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028F" w:rsidRDefault="00256C05" w:rsidP="00C909C5">
      <w:pPr>
        <w:pStyle w:val="Subttulo"/>
      </w:pPr>
      <w:bookmarkStart w:id="0" w:name="_Hlk2604276"/>
      <w:bookmarkEnd w:id="0"/>
      <w:r>
        <w:rPr>
          <w:noProof/>
          <w:lang w:eastAsia="es-DO"/>
        </w:rPr>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2642870" cy="1247775"/>
            <wp:effectExtent l="0" t="0" r="0" b="9525"/>
            <wp:wrapThrough wrapText="bothSides">
              <wp:wrapPolygon edited="0">
                <wp:start x="3270" y="0"/>
                <wp:lineTo x="1090" y="6925"/>
                <wp:lineTo x="934" y="13521"/>
                <wp:lineTo x="2180" y="15829"/>
                <wp:lineTo x="3737" y="15829"/>
                <wp:lineTo x="3737" y="21435"/>
                <wp:lineTo x="4515" y="21435"/>
                <wp:lineTo x="6228" y="15829"/>
                <wp:lineTo x="14480" y="15829"/>
                <wp:lineTo x="20863" y="13521"/>
                <wp:lineTo x="20863" y="8904"/>
                <wp:lineTo x="14012" y="6595"/>
                <wp:lineTo x="4048" y="5276"/>
                <wp:lineTo x="4048" y="0"/>
                <wp:lineTo x="3270" y="0"/>
              </wp:wrapPolygon>
            </wp:wrapThrough>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l="-1071" t="17969" b="15936"/>
                    <a:stretch>
                      <a:fillRect/>
                    </a:stretch>
                  </pic:blipFill>
                  <pic:spPr bwMode="auto">
                    <a:xfrm>
                      <a:off x="0" y="0"/>
                      <a:ext cx="26428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DO"/>
        </w:rPr>
        <mc:AlternateContent>
          <mc:Choice Requires="wpg">
            <w:drawing>
              <wp:anchor distT="0" distB="0" distL="114300" distR="114300" simplePos="0" relativeHeight="251657216" behindDoc="1" locked="0" layoutInCell="1" allowOverlap="1">
                <wp:simplePos x="0" y="0"/>
                <wp:positionH relativeFrom="page">
                  <wp:align>center</wp:align>
                </wp:positionH>
                <wp:positionV relativeFrom="page">
                  <wp:align>center</wp:align>
                </wp:positionV>
                <wp:extent cx="6855460" cy="9140825"/>
                <wp:effectExtent l="0" t="0" r="2540" b="635"/>
                <wp:wrapNone/>
                <wp:docPr id="119" name="Gru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5460" cy="9140825"/>
                          <a:chOff x="0" y="0"/>
                          <a:chExt cx="6858000" cy="9271750"/>
                        </a:xfrm>
                      </wpg:grpSpPr>
                      <wps:wsp>
                        <wps:cNvPr id="120" name="Rectángulo 120"/>
                        <wps:cNvSpPr/>
                        <wps:spPr>
                          <a:xfrm>
                            <a:off x="0" y="7315200"/>
                            <a:ext cx="6858000" cy="143182"/>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439025"/>
                            <a:ext cx="6858000" cy="1832725"/>
                          </a:xfrm>
                          <a:prstGeom prst="rect">
                            <a:avLst/>
                          </a:prstGeom>
                          <a:solidFill>
                            <a:srgbClr val="92D050"/>
                          </a:solidFill>
                          <a:ln w="12700" cap="flat" cmpd="sng" algn="ctr">
                            <a:noFill/>
                            <a:prstDash val="solid"/>
                            <a:miter lim="800000"/>
                          </a:ln>
                          <a:effectLst/>
                        </wps:spPr>
                        <wps:txbx>
                          <w:txbxContent>
                            <w:p w:rsidR="00CA5907" w:rsidRPr="00D2032C" w:rsidRDefault="00CA5907">
                              <w:pPr>
                                <w:pStyle w:val="Sinespaciado"/>
                                <w:rPr>
                                  <w:rFonts w:ascii="Calibri Light" w:hAnsi="Calibri Light"/>
                                  <w:caps/>
                                  <w:color w:val="FFFFFF"/>
                                  <w:lang w:val="es-ES"/>
                                </w:rPr>
                              </w:pPr>
                              <w:r w:rsidRPr="00D2032C">
                                <w:rPr>
                                  <w:rFonts w:ascii="Calibri Light" w:hAnsi="Calibri Light"/>
                                  <w:caps/>
                                  <w:color w:val="FFFFFF"/>
                                  <w:lang w:val="es-ES"/>
                                </w:rPr>
                                <w:t>Dirección de asuntos ambientales y cambio climático | ministerio de energía y minas</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7315200"/>
                          </a:xfrm>
                          <a:prstGeom prst="rect">
                            <a:avLst/>
                          </a:prstGeom>
                          <a:noFill/>
                          <a:ln w="6350">
                            <a:noFill/>
                          </a:ln>
                          <a:effectLst/>
                        </wps:spPr>
                        <wps:txbx>
                          <w:txbxContent>
                            <w:p w:rsidR="00CA5907" w:rsidRDefault="00CA5907" w:rsidP="00922573">
                              <w:pPr>
                                <w:pStyle w:val="Sinespaciado"/>
                                <w:jc w:val="center"/>
                                <w:rPr>
                                  <w:rFonts w:ascii="Calibri Light" w:hAnsi="Calibri Light"/>
                                  <w:b/>
                                  <w:caps/>
                                  <w:sz w:val="36"/>
                                  <w:szCs w:val="36"/>
                                  <w:lang w:val="es-ES"/>
                                </w:rPr>
                              </w:pPr>
                              <w:r w:rsidRPr="00922573">
                                <w:rPr>
                                  <w:rFonts w:ascii="Calibri Light" w:hAnsi="Calibri Light"/>
                                  <w:b/>
                                  <w:caps/>
                                  <w:sz w:val="36"/>
                                  <w:szCs w:val="36"/>
                                  <w:lang w:val="es-ES"/>
                                </w:rPr>
                                <w:t xml:space="preserve">INFORME CALIDAD DE AGUA </w:t>
                              </w:r>
                            </w:p>
                            <w:p w:rsidR="00CA5907" w:rsidRDefault="00F66E80" w:rsidP="00922573">
                              <w:pPr>
                                <w:pStyle w:val="Sinespaciado"/>
                                <w:jc w:val="center"/>
                                <w:rPr>
                                  <w:rFonts w:ascii="Calibri Light" w:hAnsi="Calibri Light"/>
                                  <w:b/>
                                  <w:caps/>
                                  <w:sz w:val="36"/>
                                  <w:szCs w:val="36"/>
                                  <w:lang w:val="es-ES"/>
                                </w:rPr>
                              </w:pPr>
                              <w:r>
                                <w:rPr>
                                  <w:rFonts w:ascii="Calibri Light" w:hAnsi="Calibri Light"/>
                                  <w:b/>
                                  <w:caps/>
                                  <w:sz w:val="36"/>
                                  <w:szCs w:val="36"/>
                                  <w:lang w:val="es-ES"/>
                                </w:rPr>
                                <w:t>á</w:t>
                              </w:r>
                              <w:r w:rsidR="00CA5907">
                                <w:rPr>
                                  <w:rFonts w:ascii="Calibri Light" w:hAnsi="Calibri Light"/>
                                  <w:b/>
                                  <w:caps/>
                                  <w:sz w:val="36"/>
                                  <w:szCs w:val="36"/>
                                  <w:lang w:val="es-ES"/>
                                </w:rPr>
                                <w:t>REAS DE INCIDENCIA</w:t>
                              </w:r>
                              <w:r w:rsidR="00CA5907" w:rsidRPr="00922573">
                                <w:rPr>
                                  <w:rFonts w:ascii="Calibri Light" w:hAnsi="Calibri Light"/>
                                  <w:b/>
                                  <w:caps/>
                                  <w:sz w:val="36"/>
                                  <w:szCs w:val="36"/>
                                  <w:lang w:val="es-ES"/>
                                </w:rPr>
                                <w:t xml:space="preserve"> </w:t>
                              </w:r>
                              <w:r w:rsidR="00CA5907">
                                <w:rPr>
                                  <w:rFonts w:ascii="Calibri Light" w:hAnsi="Calibri Light"/>
                                  <w:b/>
                                  <w:caps/>
                                  <w:sz w:val="36"/>
                                  <w:szCs w:val="36"/>
                                  <w:lang w:val="es-ES"/>
                                </w:rPr>
                                <w:t xml:space="preserve">MINA </w:t>
                              </w:r>
                              <w:r w:rsidR="00CA5907" w:rsidRPr="00922573">
                                <w:rPr>
                                  <w:rFonts w:ascii="Calibri Light" w:hAnsi="Calibri Light"/>
                                  <w:b/>
                                  <w:caps/>
                                  <w:sz w:val="36"/>
                                  <w:szCs w:val="36"/>
                                  <w:lang w:val="es-ES"/>
                                </w:rPr>
                                <w:t xml:space="preserve">PUEBLO VIEJO </w:t>
                              </w:r>
                            </w:p>
                            <w:p w:rsidR="00CA5907" w:rsidRPr="00922573" w:rsidRDefault="00CA5907" w:rsidP="00922573">
                              <w:pPr>
                                <w:pStyle w:val="Sinespaciado"/>
                                <w:jc w:val="center"/>
                                <w:rPr>
                                  <w:rFonts w:ascii="Calibri Light" w:hAnsi="Calibri Light"/>
                                  <w:b/>
                                  <w:caps/>
                                  <w:sz w:val="36"/>
                                  <w:szCs w:val="36"/>
                                  <w:lang w:val="es-ES"/>
                                </w:rPr>
                              </w:pPr>
                              <w:r>
                                <w:rPr>
                                  <w:rFonts w:ascii="Calibri Light" w:hAnsi="Calibri Light"/>
                                  <w:b/>
                                  <w:caps/>
                                  <w:sz w:val="36"/>
                                  <w:szCs w:val="36"/>
                                  <w:lang w:val="es-ES"/>
                                </w:rPr>
                                <w:t>Enero –NoviemBRE 2019</w:t>
                              </w:r>
                            </w:p>
                            <w:p w:rsidR="00CA5907" w:rsidRDefault="00CA5907" w:rsidP="002B5106">
                              <w:pPr>
                                <w:pStyle w:val="Sinespaciado"/>
                                <w:rPr>
                                  <w:rFonts w:ascii="Calibri Light" w:hAnsi="Calibri Light"/>
                                  <w:caps/>
                                  <w:color w:val="44546A"/>
                                  <w:sz w:val="36"/>
                                  <w:szCs w:val="36"/>
                                  <w:lang w:val="es-ES"/>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upo 119" o:spid="_x0000_s1026" style="position:absolute;margin-left:0;margin-top:0;width:539.8pt;height:719.75pt;z-index:-251659264;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">
                <v:rect id="Rectángulo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" fillcolor="#5b9bd5" stroked="f" strokeweight="1pt"/>
                <v:rect id="Rectángulo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" fillcolor="#92d050" stroked="f" strokeweight="1pt">
                  <v:textbox inset="36pt,14.4pt,36pt,36pt">
                    <w:txbxContent>
                      <w:p w:rsidR="00CA5907" w:rsidRPr="00D2032C" w:rsidRDefault="00CA5907">
                        <w:pPr>
                          <w:pStyle w:val="Sinespaciado"/>
                          <w:rPr>
                            <w:rFonts w:ascii="Calibri Light" w:hAnsi="Calibri Light"/>
                            <w:caps/>
                            <w:color w:val="FFFFFF"/>
                            <w:lang w:val="es-ES"/>
                          </w:rPr>
                        </w:pPr>
                        <w:r w:rsidRPr="00D2032C">
                          <w:rPr>
                            <w:rFonts w:ascii="Calibri Light" w:hAnsi="Calibri Light"/>
                            <w:caps/>
                            <w:color w:val="FFFFFF"/>
                            <w:lang w:val="es-ES"/>
                          </w:rPr>
                          <w:t>Dirección de asuntos ambientales y cambio climático | ministerio de energía y minas</w:t>
                        </w:r>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rsidR="00CA5907" w:rsidRDefault="00CA5907" w:rsidP="00922573">
                        <w:pPr>
                          <w:pStyle w:val="Sinespaciado"/>
                          <w:jc w:val="center"/>
                          <w:rPr>
                            <w:rFonts w:ascii="Calibri Light" w:hAnsi="Calibri Light"/>
                            <w:b/>
                            <w:caps/>
                            <w:sz w:val="36"/>
                            <w:szCs w:val="36"/>
                            <w:lang w:val="es-ES"/>
                          </w:rPr>
                        </w:pPr>
                        <w:r w:rsidRPr="00922573">
                          <w:rPr>
                            <w:rFonts w:ascii="Calibri Light" w:hAnsi="Calibri Light"/>
                            <w:b/>
                            <w:caps/>
                            <w:sz w:val="36"/>
                            <w:szCs w:val="36"/>
                            <w:lang w:val="es-ES"/>
                          </w:rPr>
                          <w:t xml:space="preserve">INFORME CALIDAD DE AGUA </w:t>
                        </w:r>
                      </w:p>
                      <w:p w:rsidR="00CA5907" w:rsidRDefault="00F66E80" w:rsidP="00922573">
                        <w:pPr>
                          <w:pStyle w:val="Sinespaciado"/>
                          <w:jc w:val="center"/>
                          <w:rPr>
                            <w:rFonts w:ascii="Calibri Light" w:hAnsi="Calibri Light"/>
                            <w:b/>
                            <w:caps/>
                            <w:sz w:val="36"/>
                            <w:szCs w:val="36"/>
                            <w:lang w:val="es-ES"/>
                          </w:rPr>
                        </w:pPr>
                        <w:r>
                          <w:rPr>
                            <w:rFonts w:ascii="Calibri Light" w:hAnsi="Calibri Light"/>
                            <w:b/>
                            <w:caps/>
                            <w:sz w:val="36"/>
                            <w:szCs w:val="36"/>
                            <w:lang w:val="es-ES"/>
                          </w:rPr>
                          <w:t>á</w:t>
                        </w:r>
                        <w:r w:rsidR="00CA5907">
                          <w:rPr>
                            <w:rFonts w:ascii="Calibri Light" w:hAnsi="Calibri Light"/>
                            <w:b/>
                            <w:caps/>
                            <w:sz w:val="36"/>
                            <w:szCs w:val="36"/>
                            <w:lang w:val="es-ES"/>
                          </w:rPr>
                          <w:t>REAS DE INCIDENCIA</w:t>
                        </w:r>
                        <w:r w:rsidR="00CA5907" w:rsidRPr="00922573">
                          <w:rPr>
                            <w:rFonts w:ascii="Calibri Light" w:hAnsi="Calibri Light"/>
                            <w:b/>
                            <w:caps/>
                            <w:sz w:val="36"/>
                            <w:szCs w:val="36"/>
                            <w:lang w:val="es-ES"/>
                          </w:rPr>
                          <w:t xml:space="preserve"> </w:t>
                        </w:r>
                        <w:r w:rsidR="00CA5907">
                          <w:rPr>
                            <w:rFonts w:ascii="Calibri Light" w:hAnsi="Calibri Light"/>
                            <w:b/>
                            <w:caps/>
                            <w:sz w:val="36"/>
                            <w:szCs w:val="36"/>
                            <w:lang w:val="es-ES"/>
                          </w:rPr>
                          <w:t xml:space="preserve">MINA </w:t>
                        </w:r>
                        <w:r w:rsidR="00CA5907" w:rsidRPr="00922573">
                          <w:rPr>
                            <w:rFonts w:ascii="Calibri Light" w:hAnsi="Calibri Light"/>
                            <w:b/>
                            <w:caps/>
                            <w:sz w:val="36"/>
                            <w:szCs w:val="36"/>
                            <w:lang w:val="es-ES"/>
                          </w:rPr>
                          <w:t xml:space="preserve">PUEBLO VIEJO </w:t>
                        </w:r>
                      </w:p>
                      <w:p w:rsidR="00CA5907" w:rsidRPr="00922573" w:rsidRDefault="00CA5907" w:rsidP="00922573">
                        <w:pPr>
                          <w:pStyle w:val="Sinespaciado"/>
                          <w:jc w:val="center"/>
                          <w:rPr>
                            <w:rFonts w:ascii="Calibri Light" w:hAnsi="Calibri Light"/>
                            <w:b/>
                            <w:caps/>
                            <w:sz w:val="36"/>
                            <w:szCs w:val="36"/>
                            <w:lang w:val="es-ES"/>
                          </w:rPr>
                        </w:pPr>
                        <w:r>
                          <w:rPr>
                            <w:rFonts w:ascii="Calibri Light" w:hAnsi="Calibri Light"/>
                            <w:b/>
                            <w:caps/>
                            <w:sz w:val="36"/>
                            <w:szCs w:val="36"/>
                            <w:lang w:val="es-ES"/>
                          </w:rPr>
                          <w:t>Enero –NoviemBRE 2019</w:t>
                        </w:r>
                      </w:p>
                      <w:p w:rsidR="00CA5907" w:rsidRDefault="00CA5907" w:rsidP="002B5106">
                        <w:pPr>
                          <w:pStyle w:val="Sinespaciado"/>
                          <w:rPr>
                            <w:rFonts w:ascii="Calibri Light" w:hAnsi="Calibri Light"/>
                            <w:caps/>
                            <w:color w:val="44546A"/>
                            <w:sz w:val="36"/>
                            <w:szCs w:val="36"/>
                            <w:lang w:val="es-ES"/>
                          </w:rPr>
                        </w:pPr>
                      </w:p>
                    </w:txbxContent>
                  </v:textbox>
                </v:shape>
                <w10:wrap anchorx="page" anchory="page"/>
              </v:group>
            </w:pict>
          </mc:Fallback>
        </mc:AlternateContent>
      </w:r>
    </w:p>
    <w:p w:rsidR="00F07219" w:rsidRDefault="00CB028F">
      <w:pPr>
        <w:rPr>
          <w:sz w:val="24"/>
          <w:szCs w:val="24"/>
          <w:lang w:val="es-ES"/>
        </w:rPr>
      </w:pPr>
      <w:r>
        <w:rPr>
          <w:sz w:val="24"/>
          <w:szCs w:val="24"/>
          <w:lang w:val="es-ES"/>
        </w:rPr>
        <w:br w:type="page"/>
      </w:r>
    </w:p>
    <w:p w:rsidR="00F66E80" w:rsidRDefault="00F66E80" w:rsidP="00F45CEC">
      <w:pPr>
        <w:spacing w:after="0" w:line="240" w:lineRule="auto"/>
        <w:rPr>
          <w:rFonts w:ascii="Arial" w:hAnsi="Arial" w:cs="Arial"/>
          <w:sz w:val="24"/>
          <w:szCs w:val="24"/>
          <w:shd w:val="clear" w:color="auto" w:fill="FFFFFF"/>
        </w:rPr>
      </w:pPr>
    </w:p>
    <w:p w:rsidR="00602FCF" w:rsidRDefault="00B62D4E" w:rsidP="00F45CEC">
      <w:pPr>
        <w:spacing w:after="0" w:line="240" w:lineRule="auto"/>
        <w:rPr>
          <w:rFonts w:ascii="Arial" w:hAnsi="Arial" w:cs="Arial"/>
          <w:sz w:val="24"/>
          <w:szCs w:val="24"/>
          <w:shd w:val="clear" w:color="auto" w:fill="FFFFFF"/>
        </w:rPr>
      </w:pPr>
      <w:r w:rsidRPr="004C1B84">
        <w:rPr>
          <w:rFonts w:ascii="Arial" w:hAnsi="Arial" w:cs="Arial"/>
          <w:sz w:val="24"/>
          <w:szCs w:val="24"/>
          <w:shd w:val="clear" w:color="auto" w:fill="FFFFFF"/>
        </w:rPr>
        <w:t xml:space="preserve">A </w:t>
      </w:r>
      <w:r w:rsidR="004329EE" w:rsidRPr="004C1B84">
        <w:rPr>
          <w:rFonts w:ascii="Arial" w:hAnsi="Arial" w:cs="Arial"/>
          <w:sz w:val="24"/>
          <w:szCs w:val="24"/>
          <w:shd w:val="clear" w:color="auto" w:fill="FFFFFF"/>
        </w:rPr>
        <w:t>continuación,</w:t>
      </w:r>
      <w:r w:rsidR="00C73DC3" w:rsidRPr="004C1B84">
        <w:rPr>
          <w:rFonts w:ascii="Arial" w:hAnsi="Arial" w:cs="Arial"/>
          <w:sz w:val="24"/>
          <w:szCs w:val="24"/>
          <w:shd w:val="clear" w:color="auto" w:fill="FFFFFF"/>
        </w:rPr>
        <w:t xml:space="preserve"> defini</w:t>
      </w:r>
      <w:r w:rsidR="00104D98">
        <w:rPr>
          <w:rFonts w:ascii="Arial" w:hAnsi="Arial" w:cs="Arial"/>
          <w:sz w:val="24"/>
          <w:szCs w:val="24"/>
          <w:shd w:val="clear" w:color="auto" w:fill="FFFFFF"/>
        </w:rPr>
        <w:t>mos cada uno de los indicadores</w:t>
      </w:r>
      <w:r w:rsidR="00AD0BB3">
        <w:rPr>
          <w:rFonts w:ascii="Arial" w:hAnsi="Arial" w:cs="Arial"/>
          <w:sz w:val="24"/>
          <w:szCs w:val="24"/>
          <w:shd w:val="clear" w:color="auto" w:fill="FFFFFF"/>
        </w:rPr>
        <w:t xml:space="preserve"> </w:t>
      </w:r>
      <w:r w:rsidR="00104D98">
        <w:rPr>
          <w:rFonts w:ascii="Arial" w:hAnsi="Arial" w:cs="Arial"/>
          <w:sz w:val="24"/>
          <w:szCs w:val="24"/>
          <w:shd w:val="clear" w:color="auto" w:fill="FFFFFF"/>
        </w:rPr>
        <w:t>de calidad de agua que</w:t>
      </w:r>
      <w:r w:rsidR="0014492A">
        <w:rPr>
          <w:rFonts w:ascii="Arial" w:hAnsi="Arial" w:cs="Arial"/>
          <w:sz w:val="24"/>
          <w:szCs w:val="24"/>
          <w:shd w:val="clear" w:color="auto" w:fill="FFFFFF"/>
        </w:rPr>
        <w:t xml:space="preserve"> se realiza en</w:t>
      </w:r>
      <w:r w:rsidR="00436953">
        <w:rPr>
          <w:rFonts w:ascii="Arial" w:hAnsi="Arial" w:cs="Arial"/>
          <w:sz w:val="24"/>
          <w:szCs w:val="24"/>
          <w:shd w:val="clear" w:color="auto" w:fill="FFFFFF"/>
        </w:rPr>
        <w:t xml:space="preserve"> el Plan de Remediación. </w:t>
      </w:r>
    </w:p>
    <w:p w:rsidR="00F45CEC" w:rsidRPr="004C1B84" w:rsidRDefault="00F45CEC" w:rsidP="00F45CEC">
      <w:pPr>
        <w:spacing w:after="0" w:line="240" w:lineRule="auto"/>
        <w:rPr>
          <w:rFonts w:ascii="Arial" w:hAnsi="Arial" w:cs="Arial"/>
          <w:sz w:val="24"/>
          <w:szCs w:val="24"/>
          <w:shd w:val="clear" w:color="auto" w:fill="FFFFFF"/>
        </w:rPr>
      </w:pPr>
    </w:p>
    <w:p w:rsidR="00602FCF" w:rsidRDefault="00602FCF" w:rsidP="009B5B9D">
      <w:pPr>
        <w:spacing w:after="0" w:line="240" w:lineRule="auto"/>
        <w:jc w:val="both"/>
        <w:rPr>
          <w:rFonts w:ascii="Arial" w:hAnsi="Arial" w:cs="Arial"/>
          <w:sz w:val="24"/>
          <w:szCs w:val="24"/>
          <w:shd w:val="clear" w:color="auto" w:fill="FFFFFF"/>
        </w:rPr>
      </w:pPr>
      <w:r w:rsidRPr="00436953">
        <w:rPr>
          <w:rFonts w:ascii="Arial" w:hAnsi="Arial" w:cs="Arial"/>
          <w:b/>
          <w:i/>
          <w:sz w:val="24"/>
          <w:szCs w:val="24"/>
          <w:u w:val="single"/>
          <w:lang w:val="es-ES"/>
        </w:rPr>
        <w:t>pH</w:t>
      </w:r>
      <w:r w:rsidR="00FF75C4" w:rsidRPr="00436953">
        <w:rPr>
          <w:rFonts w:ascii="Arial" w:hAnsi="Arial" w:cs="Arial"/>
          <w:b/>
          <w:i/>
          <w:sz w:val="24"/>
          <w:szCs w:val="24"/>
          <w:u w:val="single"/>
          <w:lang w:val="es-ES"/>
        </w:rPr>
        <w:t xml:space="preserve"> (</w:t>
      </w:r>
      <w:r w:rsidR="00FF75C4" w:rsidRPr="00436953">
        <w:rPr>
          <w:rFonts w:ascii="Arial" w:hAnsi="Arial" w:cs="Arial"/>
          <w:b/>
          <w:bCs/>
          <w:i/>
          <w:sz w:val="24"/>
          <w:szCs w:val="24"/>
          <w:u w:val="single"/>
          <w:shd w:val="clear" w:color="auto" w:fill="FFFFFF"/>
        </w:rPr>
        <w:t>potencial hidrógeno</w:t>
      </w:r>
      <w:r w:rsidR="00266023" w:rsidRPr="00436953">
        <w:rPr>
          <w:rFonts w:ascii="Arial" w:hAnsi="Arial" w:cs="Arial"/>
          <w:b/>
          <w:bCs/>
          <w:i/>
          <w:sz w:val="24"/>
          <w:szCs w:val="24"/>
          <w:u w:val="single"/>
          <w:shd w:val="clear" w:color="auto" w:fill="FFFFFF"/>
        </w:rPr>
        <w:t xml:space="preserve"> </w:t>
      </w:r>
      <w:r w:rsidR="00FF75C4" w:rsidRPr="00436953">
        <w:rPr>
          <w:rFonts w:ascii="Arial" w:hAnsi="Arial" w:cs="Arial"/>
          <w:b/>
          <w:i/>
          <w:sz w:val="24"/>
          <w:szCs w:val="24"/>
          <w:u w:val="single"/>
          <w:shd w:val="clear" w:color="auto" w:fill="FFFFFF"/>
        </w:rPr>
        <w:t>o</w:t>
      </w:r>
      <w:r w:rsidR="00266023" w:rsidRPr="00436953">
        <w:rPr>
          <w:rFonts w:ascii="Arial" w:hAnsi="Arial" w:cs="Arial"/>
          <w:b/>
          <w:i/>
          <w:sz w:val="24"/>
          <w:szCs w:val="24"/>
          <w:u w:val="single"/>
          <w:shd w:val="clear" w:color="auto" w:fill="FFFFFF"/>
        </w:rPr>
        <w:t xml:space="preserve"> </w:t>
      </w:r>
      <w:r w:rsidR="00266023" w:rsidRPr="00436953">
        <w:rPr>
          <w:rFonts w:ascii="Arial" w:hAnsi="Arial" w:cs="Arial"/>
          <w:b/>
          <w:bCs/>
          <w:i/>
          <w:sz w:val="24"/>
          <w:szCs w:val="24"/>
          <w:u w:val="single"/>
          <w:shd w:val="clear" w:color="auto" w:fill="FFFFFF"/>
        </w:rPr>
        <w:t xml:space="preserve">potencial de </w:t>
      </w:r>
      <w:hyperlink r:id="rId10" w:tooltip="Hidrón" w:history="1">
        <w:r w:rsidR="00FF75C4" w:rsidRPr="00436953">
          <w:rPr>
            <w:rStyle w:val="Hipervnculo"/>
            <w:rFonts w:ascii="Arial" w:hAnsi="Arial" w:cs="Arial"/>
            <w:b/>
            <w:bCs/>
            <w:i/>
            <w:color w:val="auto"/>
            <w:sz w:val="24"/>
            <w:szCs w:val="24"/>
            <w:shd w:val="clear" w:color="auto" w:fill="FFFFFF"/>
          </w:rPr>
          <w:t>hidrónes</w:t>
        </w:r>
      </w:hyperlink>
      <w:r w:rsidR="00266023" w:rsidRPr="00436953">
        <w:rPr>
          <w:rFonts w:ascii="Arial" w:hAnsi="Arial" w:cs="Arial"/>
          <w:b/>
          <w:bCs/>
          <w:i/>
          <w:sz w:val="24"/>
          <w:szCs w:val="24"/>
          <w:u w:val="single"/>
          <w:shd w:val="clear" w:color="auto" w:fill="FFFFFF"/>
        </w:rPr>
        <w:t>)</w:t>
      </w:r>
      <w:r w:rsidR="00FF75C4" w:rsidRPr="00266023">
        <w:rPr>
          <w:rFonts w:ascii="Arial" w:hAnsi="Arial" w:cs="Arial"/>
          <w:sz w:val="24"/>
          <w:szCs w:val="24"/>
          <w:lang w:val="es-ES"/>
        </w:rPr>
        <w:t xml:space="preserve">. </w:t>
      </w:r>
      <w:r w:rsidR="00FF75C4" w:rsidRPr="00266023">
        <w:rPr>
          <w:rFonts w:ascii="Arial" w:hAnsi="Arial" w:cs="Arial"/>
          <w:sz w:val="24"/>
          <w:szCs w:val="24"/>
          <w:shd w:val="clear" w:color="auto" w:fill="FFFFFF"/>
        </w:rPr>
        <w:t>El</w:t>
      </w:r>
      <w:r w:rsidR="00266023">
        <w:rPr>
          <w:rFonts w:ascii="Arial" w:hAnsi="Arial" w:cs="Arial"/>
          <w:sz w:val="24"/>
          <w:szCs w:val="24"/>
          <w:shd w:val="clear" w:color="auto" w:fill="FFFFFF"/>
        </w:rPr>
        <w:t xml:space="preserve"> </w:t>
      </w:r>
      <w:r w:rsidR="00FF75C4" w:rsidRPr="00266023">
        <w:rPr>
          <w:rFonts w:ascii="Arial" w:hAnsi="Arial" w:cs="Arial"/>
          <w:bCs/>
          <w:sz w:val="24"/>
          <w:szCs w:val="24"/>
          <w:shd w:val="clear" w:color="auto" w:fill="FFFFFF"/>
        </w:rPr>
        <w:t>pH</w:t>
      </w:r>
      <w:r w:rsidR="00266023">
        <w:rPr>
          <w:rFonts w:ascii="Arial" w:hAnsi="Arial" w:cs="Arial"/>
          <w:sz w:val="24"/>
          <w:szCs w:val="24"/>
          <w:shd w:val="clear" w:color="auto" w:fill="FFFFFF"/>
        </w:rPr>
        <w:t xml:space="preserve"> </w:t>
      </w:r>
      <w:r w:rsidR="00FF75C4" w:rsidRPr="00266023">
        <w:rPr>
          <w:rFonts w:ascii="Arial" w:hAnsi="Arial" w:cs="Arial"/>
          <w:sz w:val="24"/>
          <w:szCs w:val="24"/>
          <w:shd w:val="clear" w:color="auto" w:fill="FFFFFF"/>
        </w:rPr>
        <w:t>es una medida de</w:t>
      </w:r>
      <w:r w:rsidR="00266023">
        <w:rPr>
          <w:rFonts w:ascii="Arial" w:hAnsi="Arial" w:cs="Arial"/>
          <w:sz w:val="24"/>
          <w:szCs w:val="24"/>
          <w:shd w:val="clear" w:color="auto" w:fill="FFFFFF"/>
        </w:rPr>
        <w:t xml:space="preserve"> </w:t>
      </w:r>
      <w:hyperlink r:id="rId11" w:tooltip="Acidez" w:history="1">
        <w:r w:rsidR="00FF75C4" w:rsidRPr="00304F7C">
          <w:rPr>
            <w:rStyle w:val="Hipervnculo"/>
            <w:rFonts w:ascii="Arial" w:hAnsi="Arial" w:cs="Arial"/>
            <w:color w:val="auto"/>
            <w:sz w:val="24"/>
            <w:szCs w:val="24"/>
            <w:u w:val="none"/>
            <w:shd w:val="clear" w:color="auto" w:fill="FFFFFF"/>
          </w:rPr>
          <w:t>acidez</w:t>
        </w:r>
      </w:hyperlink>
      <w:r w:rsidR="00266023" w:rsidRPr="00304F7C">
        <w:rPr>
          <w:rFonts w:ascii="Arial" w:hAnsi="Arial" w:cs="Arial"/>
          <w:sz w:val="24"/>
          <w:szCs w:val="24"/>
        </w:rPr>
        <w:t xml:space="preserve"> </w:t>
      </w:r>
      <w:r w:rsidR="00FF75C4" w:rsidRPr="00304F7C">
        <w:rPr>
          <w:rFonts w:ascii="Arial" w:hAnsi="Arial" w:cs="Arial"/>
          <w:sz w:val="24"/>
          <w:szCs w:val="24"/>
          <w:shd w:val="clear" w:color="auto" w:fill="FFFFFF"/>
        </w:rPr>
        <w:t>o</w:t>
      </w:r>
      <w:r w:rsidR="00266023" w:rsidRPr="00304F7C">
        <w:rPr>
          <w:rFonts w:ascii="Arial" w:hAnsi="Arial" w:cs="Arial"/>
          <w:sz w:val="24"/>
          <w:szCs w:val="24"/>
          <w:shd w:val="clear" w:color="auto" w:fill="FFFFFF"/>
        </w:rPr>
        <w:t xml:space="preserve"> </w:t>
      </w:r>
      <w:hyperlink r:id="rId12" w:tooltip="Base (química)" w:history="1">
        <w:r w:rsidR="00FF75C4" w:rsidRPr="00304F7C">
          <w:rPr>
            <w:rStyle w:val="Hipervnculo"/>
            <w:rFonts w:ascii="Arial" w:hAnsi="Arial" w:cs="Arial"/>
            <w:color w:val="auto"/>
            <w:sz w:val="24"/>
            <w:szCs w:val="24"/>
            <w:u w:val="none"/>
            <w:shd w:val="clear" w:color="auto" w:fill="FFFFFF"/>
          </w:rPr>
          <w:t>alcalinidad</w:t>
        </w:r>
      </w:hyperlink>
      <w:r w:rsidR="00266023" w:rsidRPr="00304F7C">
        <w:rPr>
          <w:rFonts w:ascii="Arial" w:hAnsi="Arial" w:cs="Arial"/>
          <w:sz w:val="24"/>
          <w:szCs w:val="24"/>
        </w:rPr>
        <w:t xml:space="preserve"> </w:t>
      </w:r>
      <w:r w:rsidR="00FF75C4" w:rsidRPr="00304F7C">
        <w:rPr>
          <w:rFonts w:ascii="Arial" w:hAnsi="Arial" w:cs="Arial"/>
          <w:sz w:val="24"/>
          <w:szCs w:val="24"/>
          <w:shd w:val="clear" w:color="auto" w:fill="FFFFFF"/>
        </w:rPr>
        <w:t>de una</w:t>
      </w:r>
      <w:r w:rsidR="00266023" w:rsidRPr="00304F7C">
        <w:rPr>
          <w:rFonts w:ascii="Arial" w:hAnsi="Arial" w:cs="Arial"/>
          <w:sz w:val="24"/>
          <w:szCs w:val="24"/>
          <w:shd w:val="clear" w:color="auto" w:fill="FFFFFF"/>
        </w:rPr>
        <w:t xml:space="preserve"> </w:t>
      </w:r>
      <w:hyperlink r:id="rId13" w:tooltip="Disolución" w:history="1">
        <w:r w:rsidR="00FF75C4" w:rsidRPr="00304F7C">
          <w:rPr>
            <w:rStyle w:val="Hipervnculo"/>
            <w:rFonts w:ascii="Arial" w:hAnsi="Arial" w:cs="Arial"/>
            <w:color w:val="auto"/>
            <w:sz w:val="24"/>
            <w:szCs w:val="24"/>
            <w:u w:val="none"/>
            <w:shd w:val="clear" w:color="auto" w:fill="FFFFFF"/>
          </w:rPr>
          <w:t>disolución</w:t>
        </w:r>
      </w:hyperlink>
      <w:r w:rsidR="00FF75C4" w:rsidRPr="00266023">
        <w:rPr>
          <w:rFonts w:ascii="Arial" w:hAnsi="Arial" w:cs="Arial"/>
          <w:sz w:val="24"/>
          <w:szCs w:val="24"/>
          <w:shd w:val="clear" w:color="auto" w:fill="FFFFFF"/>
        </w:rPr>
        <w:t>. E</w:t>
      </w:r>
      <w:r w:rsidR="00266023">
        <w:rPr>
          <w:rFonts w:ascii="Arial" w:hAnsi="Arial" w:cs="Arial"/>
          <w:sz w:val="24"/>
          <w:szCs w:val="24"/>
          <w:shd w:val="clear" w:color="auto" w:fill="FFFFFF"/>
        </w:rPr>
        <w:t xml:space="preserve">l pH indica la concentración de </w:t>
      </w:r>
      <w:r w:rsidR="00FF75C4" w:rsidRPr="00266023">
        <w:rPr>
          <w:rFonts w:ascii="Arial" w:hAnsi="Arial" w:cs="Arial"/>
          <w:sz w:val="24"/>
          <w:szCs w:val="24"/>
          <w:shd w:val="clear" w:color="auto" w:fill="FFFFFF"/>
        </w:rPr>
        <w:t>iones</w:t>
      </w:r>
      <w:r w:rsidR="00266023">
        <w:rPr>
          <w:rFonts w:ascii="Arial" w:hAnsi="Arial" w:cs="Arial"/>
          <w:sz w:val="24"/>
          <w:szCs w:val="24"/>
          <w:shd w:val="clear" w:color="auto" w:fill="FFFFFF"/>
        </w:rPr>
        <w:t xml:space="preserve"> </w:t>
      </w:r>
      <w:hyperlink r:id="rId14" w:tooltip="Hidrógeno" w:history="1">
        <w:r w:rsidR="00FF75C4" w:rsidRPr="00DA1AF9">
          <w:rPr>
            <w:rFonts w:ascii="Arial" w:hAnsi="Arial" w:cs="Arial"/>
            <w:sz w:val="24"/>
            <w:szCs w:val="24"/>
            <w:shd w:val="clear" w:color="auto" w:fill="FFFFFF"/>
          </w:rPr>
          <w:t>hidrógeno</w:t>
        </w:r>
      </w:hyperlink>
      <w:r w:rsidR="00266023">
        <w:rPr>
          <w:rFonts w:ascii="Arial" w:hAnsi="Arial" w:cs="Arial"/>
          <w:sz w:val="24"/>
          <w:szCs w:val="24"/>
          <w:shd w:val="clear" w:color="auto" w:fill="FFFFFF"/>
        </w:rPr>
        <w:t xml:space="preserve"> </w:t>
      </w:r>
      <w:r w:rsidR="00EE08F3" w:rsidRPr="00DA1AF9">
        <w:rPr>
          <w:rFonts w:ascii="Arial" w:hAnsi="Arial" w:cs="Arial"/>
          <w:sz w:val="24"/>
          <w:szCs w:val="24"/>
          <w:shd w:val="clear" w:color="auto" w:fill="FFFFFF"/>
        </w:rPr>
        <w:t>[H]+</w:t>
      </w:r>
      <w:r w:rsidR="00266023">
        <w:rPr>
          <w:rFonts w:ascii="Arial" w:hAnsi="Arial" w:cs="Arial"/>
          <w:sz w:val="24"/>
          <w:szCs w:val="24"/>
          <w:shd w:val="clear" w:color="auto" w:fill="FFFFFF"/>
        </w:rPr>
        <w:t xml:space="preserve"> </w:t>
      </w:r>
      <w:r w:rsidR="00FF75C4" w:rsidRPr="00266023">
        <w:rPr>
          <w:rFonts w:ascii="Arial" w:hAnsi="Arial" w:cs="Arial"/>
          <w:sz w:val="24"/>
          <w:szCs w:val="24"/>
          <w:shd w:val="clear" w:color="auto" w:fill="FFFFFF"/>
        </w:rPr>
        <w:t>presentes en determinadas disoluciones</w:t>
      </w:r>
      <w:r w:rsidR="00DA1AF9">
        <w:rPr>
          <w:rFonts w:ascii="Arial" w:hAnsi="Arial" w:cs="Arial"/>
          <w:sz w:val="24"/>
          <w:szCs w:val="24"/>
          <w:shd w:val="clear" w:color="auto" w:fill="FFFFFF"/>
        </w:rPr>
        <w:t>.</w:t>
      </w:r>
      <w:r w:rsidR="00304F7C">
        <w:rPr>
          <w:rFonts w:ascii="Arial" w:hAnsi="Arial" w:cs="Arial"/>
          <w:sz w:val="24"/>
          <w:szCs w:val="24"/>
          <w:shd w:val="clear" w:color="auto" w:fill="FFFFFF"/>
        </w:rPr>
        <w:t xml:space="preserve"> Según la norma </w:t>
      </w:r>
      <w:r w:rsidR="005E5B95">
        <w:rPr>
          <w:rFonts w:ascii="Arial" w:hAnsi="Arial" w:cs="Arial"/>
          <w:sz w:val="24"/>
          <w:szCs w:val="24"/>
          <w:shd w:val="clear" w:color="auto" w:fill="FFFFFF"/>
        </w:rPr>
        <w:t xml:space="preserve">de descarga </w:t>
      </w:r>
      <w:r w:rsidR="00C03B20">
        <w:rPr>
          <w:rFonts w:ascii="Arial" w:hAnsi="Arial" w:cs="Arial"/>
          <w:sz w:val="24"/>
          <w:szCs w:val="24"/>
          <w:shd w:val="clear" w:color="auto" w:fill="FFFFFF"/>
        </w:rPr>
        <w:t>agua superficiales el pH</w:t>
      </w:r>
      <w:r w:rsidR="004C1B84">
        <w:rPr>
          <w:rFonts w:ascii="Arial" w:hAnsi="Arial" w:cs="Arial"/>
          <w:sz w:val="24"/>
          <w:szCs w:val="24"/>
          <w:shd w:val="clear" w:color="auto" w:fill="FFFFFF"/>
        </w:rPr>
        <w:t xml:space="preserve"> debe estar</w:t>
      </w:r>
      <w:r w:rsidR="00304F7C">
        <w:rPr>
          <w:rFonts w:ascii="Arial" w:hAnsi="Arial" w:cs="Arial"/>
          <w:sz w:val="24"/>
          <w:szCs w:val="24"/>
          <w:shd w:val="clear" w:color="auto" w:fill="FFFFFF"/>
        </w:rPr>
        <w:t xml:space="preserve"> entre 6-9</w:t>
      </w:r>
      <w:r w:rsidR="004C1B84">
        <w:rPr>
          <w:rFonts w:ascii="Arial" w:hAnsi="Arial" w:cs="Arial"/>
          <w:sz w:val="24"/>
          <w:szCs w:val="24"/>
          <w:shd w:val="clear" w:color="auto" w:fill="FFFFFF"/>
        </w:rPr>
        <w:t>.</w:t>
      </w:r>
    </w:p>
    <w:p w:rsidR="009B5B9D" w:rsidRDefault="009B5B9D" w:rsidP="009B5B9D">
      <w:pPr>
        <w:spacing w:after="0" w:line="240" w:lineRule="auto"/>
        <w:jc w:val="both"/>
        <w:rPr>
          <w:rFonts w:ascii="Arial" w:hAnsi="Arial" w:cs="Arial"/>
          <w:sz w:val="24"/>
          <w:szCs w:val="24"/>
          <w:shd w:val="clear" w:color="auto" w:fill="FFFFFF"/>
        </w:rPr>
      </w:pPr>
    </w:p>
    <w:p w:rsidR="00955354" w:rsidRDefault="00602FCF" w:rsidP="008402B9">
      <w:pPr>
        <w:spacing w:after="0" w:line="240" w:lineRule="auto"/>
        <w:jc w:val="both"/>
        <w:rPr>
          <w:rFonts w:ascii="Arial" w:hAnsi="Arial" w:cs="Arial"/>
          <w:sz w:val="24"/>
          <w:szCs w:val="24"/>
          <w:shd w:val="clear" w:color="auto" w:fill="FFFFFF"/>
        </w:rPr>
      </w:pPr>
      <w:r w:rsidRPr="00ED1711">
        <w:rPr>
          <w:rStyle w:val="Hipervnculo"/>
          <w:rFonts w:ascii="Arial" w:hAnsi="Arial" w:cs="Arial"/>
          <w:b/>
          <w:color w:val="auto"/>
          <w:shd w:val="clear" w:color="auto" w:fill="FFFFFF"/>
        </w:rPr>
        <w:t>Conductividad</w:t>
      </w:r>
      <w:r w:rsidR="00C20F6E">
        <w:rPr>
          <w:rStyle w:val="Hipervnculo"/>
          <w:rFonts w:ascii="Arial" w:hAnsi="Arial" w:cs="Arial"/>
          <w:b/>
          <w:color w:val="auto"/>
          <w:shd w:val="clear" w:color="auto" w:fill="FFFFFF"/>
        </w:rPr>
        <w:t xml:space="preserve"> eléctrica</w:t>
      </w:r>
      <w:r w:rsidR="00436953">
        <w:rPr>
          <w:rStyle w:val="Hipervnculo"/>
          <w:rFonts w:ascii="Arial" w:hAnsi="Arial" w:cs="Arial"/>
          <w:b/>
          <w:color w:val="auto"/>
          <w:shd w:val="clear" w:color="auto" w:fill="FFFFFF"/>
        </w:rPr>
        <w:t>.</w:t>
      </w:r>
      <w:r w:rsidR="00EB34C3">
        <w:rPr>
          <w:rStyle w:val="Hipervnculo"/>
          <w:rFonts w:ascii="Arial" w:hAnsi="Arial" w:cs="Arial"/>
          <w:b/>
          <w:color w:val="auto"/>
          <w:shd w:val="clear" w:color="auto" w:fill="FFFFFF"/>
        </w:rPr>
        <w:t xml:space="preserve"> </w:t>
      </w:r>
      <w:r w:rsidR="008B6578" w:rsidRPr="00B840AB">
        <w:rPr>
          <w:rFonts w:ascii="Arial" w:hAnsi="Arial" w:cs="Arial"/>
          <w:sz w:val="24"/>
          <w:szCs w:val="24"/>
          <w:shd w:val="clear" w:color="auto" w:fill="FFFFFF"/>
        </w:rPr>
        <w:t xml:space="preserve">La conductividad </w:t>
      </w:r>
      <w:r w:rsidR="00C20F6E">
        <w:rPr>
          <w:rFonts w:ascii="Arial" w:hAnsi="Arial" w:cs="Arial"/>
          <w:sz w:val="24"/>
          <w:szCs w:val="24"/>
          <w:shd w:val="clear" w:color="auto" w:fill="FFFFFF"/>
        </w:rPr>
        <w:t xml:space="preserve">eléctrica </w:t>
      </w:r>
      <w:r w:rsidR="008B6578" w:rsidRPr="00B840AB">
        <w:rPr>
          <w:rFonts w:ascii="Arial" w:hAnsi="Arial" w:cs="Arial"/>
          <w:sz w:val="24"/>
          <w:szCs w:val="24"/>
          <w:shd w:val="clear" w:color="auto" w:fill="FFFFFF"/>
        </w:rPr>
        <w:t>es la capacidad que tiene un material de dejar pasar a través de él la corriente eléctrica. Para conocer la conductividad del agua hay que saber de qué tipo</w:t>
      </w:r>
      <w:r w:rsidR="000A3882">
        <w:rPr>
          <w:rFonts w:ascii="Arial" w:hAnsi="Arial" w:cs="Arial"/>
          <w:sz w:val="24"/>
          <w:szCs w:val="24"/>
          <w:shd w:val="clear" w:color="auto" w:fill="FFFFFF"/>
        </w:rPr>
        <w:t xml:space="preserve"> de agua hablamos. El agua pura </w:t>
      </w:r>
      <w:r w:rsidR="008B6578" w:rsidRPr="00B840AB">
        <w:rPr>
          <w:rFonts w:ascii="Arial" w:hAnsi="Arial" w:cs="Arial"/>
          <w:sz w:val="24"/>
          <w:szCs w:val="24"/>
          <w:shd w:val="clear" w:color="auto" w:fill="FFFFFF"/>
        </w:rPr>
        <w:t xml:space="preserve">no conduce la electricidad. Sin </w:t>
      </w:r>
      <w:r w:rsidR="004329EE" w:rsidRPr="00B840AB">
        <w:rPr>
          <w:rFonts w:ascii="Arial" w:hAnsi="Arial" w:cs="Arial"/>
          <w:sz w:val="24"/>
          <w:szCs w:val="24"/>
          <w:shd w:val="clear" w:color="auto" w:fill="FFFFFF"/>
        </w:rPr>
        <w:t>embargo,</w:t>
      </w:r>
      <w:r w:rsidR="008B6578" w:rsidRPr="00B840AB">
        <w:rPr>
          <w:rFonts w:ascii="Arial" w:hAnsi="Arial" w:cs="Arial"/>
          <w:sz w:val="24"/>
          <w:szCs w:val="24"/>
          <w:shd w:val="clear" w:color="auto" w:fill="FFFFFF"/>
        </w:rPr>
        <w:t xml:space="preserve"> prácticamente </w:t>
      </w:r>
      <w:r w:rsidR="00185E1C">
        <w:rPr>
          <w:rFonts w:ascii="Arial" w:hAnsi="Arial" w:cs="Arial"/>
          <w:sz w:val="24"/>
          <w:szCs w:val="24"/>
          <w:shd w:val="clear" w:color="auto" w:fill="FFFFFF"/>
        </w:rPr>
        <w:t>toda</w:t>
      </w:r>
      <w:r w:rsidR="008B6578" w:rsidRPr="00B840AB">
        <w:rPr>
          <w:rFonts w:ascii="Arial" w:hAnsi="Arial" w:cs="Arial"/>
          <w:sz w:val="24"/>
          <w:szCs w:val="24"/>
          <w:shd w:val="clear" w:color="auto" w:fill="FFFFFF"/>
        </w:rPr>
        <w:t xml:space="preserve"> el agua con la que estamos en contacto (en el grifo, mineral, lluvia, mar…) no es agua pura, sino que es agua con una disolución de sales en diferente concentración. Las sales dentro del agua tienen la capacidad de transportar la energía eléctrica.</w:t>
      </w:r>
      <w:r w:rsidR="00185E1C">
        <w:rPr>
          <w:rFonts w:ascii="Arial" w:hAnsi="Arial" w:cs="Arial"/>
          <w:sz w:val="24"/>
          <w:szCs w:val="24"/>
          <w:shd w:val="clear" w:color="auto" w:fill="FFFFFF"/>
        </w:rPr>
        <w:t xml:space="preserve"> </w:t>
      </w:r>
      <w:r w:rsidR="008B6578" w:rsidRPr="00B840AB">
        <w:rPr>
          <w:rFonts w:ascii="Arial" w:hAnsi="Arial" w:cs="Arial"/>
          <w:sz w:val="24"/>
          <w:szCs w:val="24"/>
          <w:shd w:val="clear" w:color="auto" w:fill="FFFFFF"/>
        </w:rPr>
        <w:t xml:space="preserve">Dada </w:t>
      </w:r>
      <w:r w:rsidR="00F852D7">
        <w:rPr>
          <w:rFonts w:ascii="Arial" w:hAnsi="Arial" w:cs="Arial"/>
          <w:sz w:val="24"/>
          <w:szCs w:val="24"/>
          <w:shd w:val="clear" w:color="auto" w:fill="FFFFFF"/>
        </w:rPr>
        <w:t xml:space="preserve">la </w:t>
      </w:r>
      <w:r w:rsidR="008B6578" w:rsidRPr="00B840AB">
        <w:rPr>
          <w:rFonts w:ascii="Arial" w:hAnsi="Arial" w:cs="Arial"/>
          <w:sz w:val="24"/>
          <w:szCs w:val="24"/>
          <w:shd w:val="clear" w:color="auto" w:fill="FFFFFF"/>
        </w:rPr>
        <w:t>relación directa entre la </w:t>
      </w:r>
      <w:hyperlink r:id="rId15" w:history="1">
        <w:r w:rsidR="008B6578" w:rsidRPr="00B840AB">
          <w:rPr>
            <w:rFonts w:ascii="Arial" w:hAnsi="Arial" w:cs="Arial"/>
            <w:sz w:val="24"/>
            <w:szCs w:val="24"/>
          </w:rPr>
          <w:t>salinidad</w:t>
        </w:r>
      </w:hyperlink>
      <w:r w:rsidR="008B6578" w:rsidRPr="00B840AB">
        <w:rPr>
          <w:rFonts w:ascii="Arial" w:hAnsi="Arial" w:cs="Arial"/>
          <w:sz w:val="24"/>
          <w:szCs w:val="24"/>
          <w:shd w:val="clear" w:color="auto" w:fill="FFFFFF"/>
        </w:rPr>
        <w:t> y la conductividad, la conductividad se utiliza para medir la salinidad del agua.</w:t>
      </w:r>
      <w:r w:rsidR="00FA0049">
        <w:rPr>
          <w:rFonts w:ascii="Arial" w:hAnsi="Arial" w:cs="Arial"/>
          <w:sz w:val="24"/>
          <w:szCs w:val="24"/>
          <w:shd w:val="clear" w:color="auto" w:fill="FFFFFF"/>
        </w:rPr>
        <w:t xml:space="preserve"> Según la norma </w:t>
      </w:r>
      <w:r w:rsidR="004329EE">
        <w:rPr>
          <w:rFonts w:ascii="Arial" w:hAnsi="Arial" w:cs="Arial"/>
          <w:sz w:val="24"/>
          <w:szCs w:val="24"/>
          <w:shd w:val="clear" w:color="auto" w:fill="FFFFFF"/>
        </w:rPr>
        <w:t>los parámetros para la conductividad deben</w:t>
      </w:r>
      <w:r w:rsidR="003A74A0">
        <w:rPr>
          <w:rFonts w:ascii="Arial" w:hAnsi="Arial" w:cs="Arial"/>
          <w:sz w:val="24"/>
          <w:szCs w:val="24"/>
          <w:shd w:val="clear" w:color="auto" w:fill="FFFFFF"/>
        </w:rPr>
        <w:t xml:space="preserve"> </w:t>
      </w:r>
      <w:r w:rsidR="004329EE">
        <w:rPr>
          <w:rFonts w:ascii="Arial" w:hAnsi="Arial" w:cs="Arial"/>
          <w:sz w:val="24"/>
          <w:szCs w:val="24"/>
          <w:shd w:val="clear" w:color="auto" w:fill="FFFFFF"/>
        </w:rPr>
        <w:t>ser ≤</w:t>
      </w:r>
      <w:r w:rsidR="00FA0049">
        <w:rPr>
          <w:rFonts w:ascii="Arial" w:hAnsi="Arial" w:cs="Arial"/>
          <w:sz w:val="24"/>
          <w:szCs w:val="24"/>
          <w:shd w:val="clear" w:color="auto" w:fill="FFFFFF"/>
        </w:rPr>
        <w:t>1000</w:t>
      </w:r>
      <w:r w:rsidR="00B30C71">
        <w:rPr>
          <w:rFonts w:ascii="Arial" w:hAnsi="Arial" w:cs="Arial"/>
          <w:sz w:val="24"/>
          <w:szCs w:val="24"/>
          <w:shd w:val="clear" w:color="auto" w:fill="FFFFFF"/>
        </w:rPr>
        <w:t xml:space="preserve"> mg/L.</w:t>
      </w:r>
    </w:p>
    <w:p w:rsidR="00602FCF" w:rsidRPr="009B5B9D" w:rsidRDefault="00602FCF" w:rsidP="00663ED5">
      <w:pPr>
        <w:spacing w:after="0" w:line="240" w:lineRule="auto"/>
        <w:rPr>
          <w:rStyle w:val="Hipervnculo"/>
          <w:rFonts w:ascii="Arial" w:hAnsi="Arial" w:cs="Arial"/>
          <w:color w:val="auto"/>
          <w:sz w:val="24"/>
          <w:szCs w:val="24"/>
          <w:u w:val="none"/>
          <w:shd w:val="clear" w:color="auto" w:fill="FFFFFF"/>
        </w:rPr>
      </w:pPr>
    </w:p>
    <w:p w:rsidR="00602FCF" w:rsidRDefault="00E60C27" w:rsidP="008402B9">
      <w:pPr>
        <w:spacing w:after="0" w:line="240" w:lineRule="auto"/>
        <w:jc w:val="both"/>
        <w:rPr>
          <w:rFonts w:ascii="Arial" w:hAnsi="Arial" w:cs="Arial"/>
          <w:sz w:val="24"/>
          <w:szCs w:val="24"/>
          <w:shd w:val="clear" w:color="auto" w:fill="FFFFFF"/>
        </w:rPr>
      </w:pPr>
      <w:r w:rsidRPr="00663ED5">
        <w:rPr>
          <w:rFonts w:ascii="Arial" w:hAnsi="Arial" w:cs="Arial"/>
          <w:b/>
          <w:bCs/>
          <w:i/>
          <w:sz w:val="24"/>
          <w:szCs w:val="24"/>
          <w:u w:val="single"/>
        </w:rPr>
        <w:t>TDS</w:t>
      </w:r>
      <w:r w:rsidRPr="00663ED5">
        <w:rPr>
          <w:rFonts w:ascii="Arial" w:hAnsi="Arial" w:cs="Arial"/>
          <w:b/>
          <w:i/>
          <w:sz w:val="24"/>
          <w:szCs w:val="24"/>
          <w:u w:val="single"/>
          <w:shd w:val="clear" w:color="auto" w:fill="FFFFFF"/>
        </w:rPr>
        <w:t> (Total Dissolved Solids o Sólidos Disueltos Totales</w:t>
      </w:r>
      <w:r w:rsidRPr="00663ED5">
        <w:rPr>
          <w:rFonts w:ascii="Arial" w:hAnsi="Arial" w:cs="Arial"/>
          <w:b/>
          <w:sz w:val="24"/>
          <w:szCs w:val="24"/>
          <w:u w:val="single"/>
          <w:shd w:val="clear" w:color="auto" w:fill="FFFFFF"/>
        </w:rPr>
        <w:t>)</w:t>
      </w:r>
      <w:r w:rsidR="007959DF" w:rsidRPr="00663ED5">
        <w:rPr>
          <w:rFonts w:ascii="Arial" w:hAnsi="Arial" w:cs="Arial"/>
          <w:sz w:val="24"/>
          <w:szCs w:val="24"/>
          <w:u w:val="single"/>
          <w:shd w:val="clear" w:color="auto" w:fill="FFFFFF"/>
        </w:rPr>
        <w:t>.</w:t>
      </w:r>
      <w:r w:rsidRPr="00955354">
        <w:rPr>
          <w:rFonts w:ascii="Arial" w:hAnsi="Arial" w:cs="Arial"/>
          <w:sz w:val="24"/>
          <w:szCs w:val="24"/>
          <w:shd w:val="clear" w:color="auto" w:fill="FFFFFF"/>
        </w:rPr>
        <w:t xml:space="preserve"> </w:t>
      </w:r>
      <w:r w:rsidR="007B05C1" w:rsidRPr="007B05C1">
        <w:rPr>
          <w:rFonts w:ascii="Arial" w:hAnsi="Arial" w:cs="Arial"/>
          <w:sz w:val="24"/>
          <w:szCs w:val="24"/>
          <w:shd w:val="clear" w:color="auto" w:fill="FFFFFF"/>
        </w:rPr>
        <w:t>Los TDS son la suma de los minerales, sales, metales, catiónes o aniones disueltos en el agua. Esto incluye cualquier elemento presente en el agua que no sea agua pura</w:t>
      </w:r>
      <w:r w:rsidRPr="00955354">
        <w:rPr>
          <w:rFonts w:ascii="Arial" w:hAnsi="Arial" w:cs="Arial"/>
          <w:sz w:val="24"/>
          <w:szCs w:val="24"/>
          <w:shd w:val="clear" w:color="auto" w:fill="FFFFFF"/>
        </w:rPr>
        <w:t xml:space="preserve">. </w:t>
      </w:r>
      <w:r w:rsidR="003A74A0">
        <w:rPr>
          <w:rFonts w:ascii="Arial" w:hAnsi="Arial" w:cs="Arial"/>
          <w:sz w:val="24"/>
          <w:szCs w:val="24"/>
          <w:shd w:val="clear" w:color="auto" w:fill="FFFFFF"/>
        </w:rPr>
        <w:t xml:space="preserve">Según la norma </w:t>
      </w:r>
      <w:r w:rsidR="00BC3BF5">
        <w:rPr>
          <w:rFonts w:ascii="Arial" w:hAnsi="Arial" w:cs="Arial"/>
          <w:sz w:val="24"/>
          <w:szCs w:val="24"/>
          <w:shd w:val="clear" w:color="auto" w:fill="FFFFFF"/>
        </w:rPr>
        <w:t>el parámetro para los TDS debe</w:t>
      </w:r>
      <w:r w:rsidR="003A7FF6">
        <w:rPr>
          <w:rFonts w:ascii="Arial" w:hAnsi="Arial" w:cs="Arial"/>
          <w:sz w:val="24"/>
          <w:szCs w:val="24"/>
          <w:shd w:val="clear" w:color="auto" w:fill="FFFFFF"/>
        </w:rPr>
        <w:t xml:space="preserve"> ser</w:t>
      </w:r>
      <w:r w:rsidR="00BC3BF5">
        <w:rPr>
          <w:rFonts w:ascii="Arial" w:hAnsi="Arial" w:cs="Arial"/>
          <w:sz w:val="24"/>
          <w:szCs w:val="24"/>
          <w:shd w:val="clear" w:color="auto" w:fill="FFFFFF"/>
        </w:rPr>
        <w:t xml:space="preserve"> </w:t>
      </w:r>
      <w:r w:rsidR="003A74A0">
        <w:rPr>
          <w:rFonts w:ascii="Arial" w:hAnsi="Arial" w:cs="Arial"/>
          <w:sz w:val="24"/>
          <w:szCs w:val="24"/>
          <w:shd w:val="clear" w:color="auto" w:fill="FFFFFF"/>
        </w:rPr>
        <w:t>≤1000</w:t>
      </w:r>
      <w:r w:rsidR="00BC3BF5">
        <w:rPr>
          <w:rFonts w:ascii="Arial" w:hAnsi="Arial" w:cs="Arial"/>
          <w:sz w:val="24"/>
          <w:szCs w:val="24"/>
          <w:shd w:val="clear" w:color="auto" w:fill="FFFFFF"/>
        </w:rPr>
        <w:t xml:space="preserve"> y 5000mg/L</w:t>
      </w:r>
      <w:r w:rsidR="004C4138">
        <w:rPr>
          <w:rFonts w:ascii="Arial" w:hAnsi="Arial" w:cs="Arial"/>
          <w:sz w:val="24"/>
          <w:szCs w:val="24"/>
          <w:shd w:val="clear" w:color="auto" w:fill="FFFFFF"/>
        </w:rPr>
        <w:t>.</w:t>
      </w:r>
    </w:p>
    <w:p w:rsidR="00530ADB" w:rsidRPr="008402B9" w:rsidRDefault="00530ADB" w:rsidP="00604B25">
      <w:pPr>
        <w:spacing w:after="0" w:line="240" w:lineRule="auto"/>
        <w:rPr>
          <w:rStyle w:val="Hipervnculo"/>
          <w:rFonts w:ascii="Arial" w:hAnsi="Arial" w:cs="Arial"/>
          <w:color w:val="auto"/>
          <w:sz w:val="24"/>
          <w:szCs w:val="24"/>
          <w:shd w:val="clear" w:color="auto" w:fill="FFFFFF"/>
        </w:rPr>
      </w:pPr>
    </w:p>
    <w:p w:rsidR="00835CCB" w:rsidRPr="00835CCB" w:rsidRDefault="00530ADB" w:rsidP="00835CCB">
      <w:pPr>
        <w:shd w:val="clear" w:color="auto" w:fill="FFFFFF"/>
        <w:spacing w:after="0" w:line="240" w:lineRule="auto"/>
        <w:jc w:val="both"/>
        <w:textAlignment w:val="baseline"/>
        <w:rPr>
          <w:rFonts w:ascii="Arial" w:hAnsi="Arial" w:cs="Arial"/>
          <w:sz w:val="24"/>
          <w:szCs w:val="24"/>
        </w:rPr>
      </w:pPr>
      <w:r w:rsidRPr="0041386A">
        <w:rPr>
          <w:rFonts w:ascii="Arial" w:hAnsi="Arial" w:cs="Arial"/>
          <w:b/>
          <w:i/>
          <w:sz w:val="24"/>
          <w:szCs w:val="24"/>
          <w:u w:val="single"/>
          <w:shd w:val="clear" w:color="auto" w:fill="FFFFFF"/>
        </w:rPr>
        <w:t>Temperatura</w:t>
      </w:r>
      <w:r w:rsidR="00AD6715" w:rsidRPr="0041386A">
        <w:rPr>
          <w:rFonts w:ascii="Arial" w:hAnsi="Arial" w:cs="Arial"/>
          <w:sz w:val="24"/>
          <w:szCs w:val="24"/>
          <w:u w:val="single"/>
          <w:shd w:val="clear" w:color="auto" w:fill="FFFFFF"/>
        </w:rPr>
        <w:t>.</w:t>
      </w:r>
      <w:r w:rsidR="00AD6715" w:rsidRPr="00AD6715">
        <w:rPr>
          <w:rFonts w:ascii="Arial" w:hAnsi="Arial" w:cs="Arial"/>
          <w:sz w:val="24"/>
          <w:szCs w:val="24"/>
          <w:shd w:val="clear" w:color="auto" w:fill="FFFFFF"/>
        </w:rPr>
        <w:t xml:space="preserve"> </w:t>
      </w:r>
      <w:r w:rsidR="00AD6715" w:rsidRPr="007628BF">
        <w:rPr>
          <w:rFonts w:ascii="Arial" w:hAnsi="Arial" w:cs="Arial"/>
          <w:sz w:val="24"/>
          <w:szCs w:val="24"/>
        </w:rPr>
        <w:t xml:space="preserve">La temperatura es </w:t>
      </w:r>
      <w:r w:rsidR="004402C4" w:rsidRPr="007628BF">
        <w:rPr>
          <w:rFonts w:ascii="Arial" w:hAnsi="Arial" w:cs="Arial"/>
          <w:sz w:val="24"/>
          <w:szCs w:val="24"/>
        </w:rPr>
        <w:t xml:space="preserve">un parámetro que nos revela </w:t>
      </w:r>
      <w:r w:rsidR="0039169F">
        <w:rPr>
          <w:rFonts w:ascii="Arial" w:hAnsi="Arial" w:cs="Arial"/>
          <w:sz w:val="24"/>
          <w:szCs w:val="24"/>
        </w:rPr>
        <w:t>si</w:t>
      </w:r>
      <w:r w:rsidR="00A6141A">
        <w:rPr>
          <w:rFonts w:ascii="Arial" w:hAnsi="Arial" w:cs="Arial"/>
          <w:sz w:val="24"/>
          <w:szCs w:val="24"/>
        </w:rPr>
        <w:t xml:space="preserve"> </w:t>
      </w:r>
      <w:r w:rsidR="004402C4" w:rsidRPr="007628BF">
        <w:rPr>
          <w:rFonts w:ascii="Arial" w:hAnsi="Arial" w:cs="Arial"/>
          <w:sz w:val="24"/>
          <w:szCs w:val="24"/>
        </w:rPr>
        <w:t>existe un</w:t>
      </w:r>
      <w:r w:rsidR="00375094" w:rsidRPr="007628BF">
        <w:rPr>
          <w:rFonts w:ascii="Arial" w:hAnsi="Arial" w:cs="Arial"/>
          <w:sz w:val="24"/>
          <w:szCs w:val="24"/>
        </w:rPr>
        <w:t>a variación</w:t>
      </w:r>
      <w:r w:rsidR="00A6141A">
        <w:rPr>
          <w:rFonts w:ascii="Arial" w:hAnsi="Arial" w:cs="Arial"/>
          <w:sz w:val="24"/>
          <w:szCs w:val="24"/>
        </w:rPr>
        <w:t xml:space="preserve"> térmica </w:t>
      </w:r>
      <w:r w:rsidR="00375094" w:rsidRPr="007628BF">
        <w:rPr>
          <w:rFonts w:ascii="Arial" w:hAnsi="Arial" w:cs="Arial"/>
          <w:sz w:val="24"/>
          <w:szCs w:val="24"/>
        </w:rPr>
        <w:t>en el cuerpo hídrico</w:t>
      </w:r>
      <w:r w:rsidR="005162C6">
        <w:rPr>
          <w:rFonts w:ascii="Arial" w:hAnsi="Arial" w:cs="Arial"/>
          <w:sz w:val="24"/>
          <w:szCs w:val="24"/>
        </w:rPr>
        <w:t xml:space="preserve"> o un contraste de energía que provoca transferencia de calor</w:t>
      </w:r>
      <w:r w:rsidR="00A6141A">
        <w:rPr>
          <w:rFonts w:ascii="Arial" w:hAnsi="Arial" w:cs="Arial"/>
          <w:sz w:val="24"/>
          <w:szCs w:val="24"/>
        </w:rPr>
        <w:t>.</w:t>
      </w:r>
      <w:r w:rsidR="00797ACC">
        <w:rPr>
          <w:rFonts w:ascii="Arial" w:hAnsi="Arial" w:cs="Arial"/>
          <w:sz w:val="24"/>
          <w:szCs w:val="24"/>
        </w:rPr>
        <w:t xml:space="preserve"> </w:t>
      </w:r>
      <w:r w:rsidR="00835CCB" w:rsidRPr="00835CCB">
        <w:rPr>
          <w:rFonts w:ascii="Arial" w:hAnsi="Arial" w:cs="Arial"/>
          <w:sz w:val="24"/>
          <w:szCs w:val="24"/>
        </w:rPr>
        <w:t xml:space="preserve">Cuando la temperatura aumenta, disminuye la concentración de </w:t>
      </w:r>
      <w:r w:rsidR="00301067" w:rsidRPr="00835CCB">
        <w:rPr>
          <w:rFonts w:ascii="Arial" w:hAnsi="Arial" w:cs="Arial"/>
          <w:sz w:val="24"/>
          <w:szCs w:val="24"/>
        </w:rPr>
        <w:t>oxígeno</w:t>
      </w:r>
      <w:r w:rsidR="00835CCB" w:rsidRPr="00835CCB">
        <w:rPr>
          <w:rFonts w:ascii="Arial" w:hAnsi="Arial" w:cs="Arial"/>
          <w:sz w:val="24"/>
          <w:szCs w:val="24"/>
        </w:rPr>
        <w:t xml:space="preserve"> disuelto y si las aguas son deficientes en </w:t>
      </w:r>
      <w:r w:rsidR="00301067" w:rsidRPr="00835CCB">
        <w:rPr>
          <w:rFonts w:ascii="Arial" w:hAnsi="Arial" w:cs="Arial"/>
          <w:sz w:val="24"/>
          <w:szCs w:val="24"/>
        </w:rPr>
        <w:t>oxígeno</w:t>
      </w:r>
      <w:r w:rsidR="00835CCB" w:rsidRPr="00835CCB">
        <w:rPr>
          <w:rFonts w:ascii="Arial" w:hAnsi="Arial" w:cs="Arial"/>
          <w:sz w:val="24"/>
          <w:szCs w:val="24"/>
        </w:rPr>
        <w:t xml:space="preserve">, esto puede ocasionar la muerte de especies acuáticas, especialmente peces. </w:t>
      </w:r>
    </w:p>
    <w:p w:rsidR="00835CCB" w:rsidRDefault="00835CCB" w:rsidP="00301067">
      <w:pPr>
        <w:spacing w:after="0" w:line="240" w:lineRule="auto"/>
        <w:jc w:val="both"/>
        <w:rPr>
          <w:rFonts w:ascii="Arial" w:hAnsi="Arial" w:cs="Arial"/>
          <w:sz w:val="24"/>
          <w:szCs w:val="24"/>
        </w:rPr>
      </w:pPr>
    </w:p>
    <w:p w:rsidR="00D211C4" w:rsidRDefault="00D211C4" w:rsidP="00B5221D">
      <w:pPr>
        <w:shd w:val="clear" w:color="auto" w:fill="FFFFFF"/>
        <w:spacing w:after="0" w:line="240" w:lineRule="auto"/>
        <w:jc w:val="both"/>
        <w:textAlignment w:val="baseline"/>
        <w:rPr>
          <w:rFonts w:ascii="Arial" w:hAnsi="Arial" w:cs="Arial"/>
          <w:sz w:val="24"/>
          <w:szCs w:val="24"/>
        </w:rPr>
      </w:pPr>
      <w:r w:rsidRPr="00D211C4">
        <w:rPr>
          <w:rFonts w:ascii="Arial" w:hAnsi="Arial" w:cs="Arial"/>
          <w:sz w:val="24"/>
          <w:szCs w:val="24"/>
        </w:rPr>
        <w:t xml:space="preserve">Existen múltiples factores, </w:t>
      </w:r>
      <w:r w:rsidR="00E71C0C">
        <w:rPr>
          <w:rFonts w:ascii="Arial" w:hAnsi="Arial" w:cs="Arial"/>
          <w:sz w:val="24"/>
          <w:szCs w:val="24"/>
        </w:rPr>
        <w:t>principalmente los procesos industriales,</w:t>
      </w:r>
      <w:r w:rsidR="00F643E5">
        <w:rPr>
          <w:rFonts w:ascii="Arial" w:hAnsi="Arial" w:cs="Arial"/>
          <w:sz w:val="24"/>
          <w:szCs w:val="24"/>
        </w:rPr>
        <w:t xml:space="preserve"> que</w:t>
      </w:r>
      <w:r w:rsidR="00E71C0C">
        <w:rPr>
          <w:rFonts w:ascii="Arial" w:hAnsi="Arial" w:cs="Arial"/>
          <w:sz w:val="24"/>
          <w:szCs w:val="24"/>
        </w:rPr>
        <w:t xml:space="preserve"> </w:t>
      </w:r>
      <w:r w:rsidRPr="00D211C4">
        <w:rPr>
          <w:rFonts w:ascii="Arial" w:hAnsi="Arial" w:cs="Arial"/>
          <w:sz w:val="24"/>
          <w:szCs w:val="24"/>
        </w:rPr>
        <w:t>pueden hacer que la temperatura del agua varíe.</w:t>
      </w:r>
      <w:r w:rsidR="0041386A">
        <w:rPr>
          <w:rFonts w:ascii="Arial" w:hAnsi="Arial" w:cs="Arial"/>
          <w:sz w:val="24"/>
          <w:szCs w:val="24"/>
        </w:rPr>
        <w:t xml:space="preserve"> Los parámetros para med</w:t>
      </w:r>
      <w:r w:rsidR="00C00FDF">
        <w:rPr>
          <w:rFonts w:ascii="Arial" w:hAnsi="Arial" w:cs="Arial"/>
          <w:sz w:val="24"/>
          <w:szCs w:val="24"/>
        </w:rPr>
        <w:t xml:space="preserve">ir la temperatura deben ser </w:t>
      </w:r>
      <w:r w:rsidR="00C00FDF">
        <w:rPr>
          <w:rFonts w:ascii="Arial" w:hAnsi="Arial" w:cs="Arial"/>
          <w:sz w:val="24"/>
          <w:szCs w:val="24"/>
          <w:shd w:val="clear" w:color="auto" w:fill="FFFFFF"/>
        </w:rPr>
        <w:t>≤</w:t>
      </w:r>
      <w:r w:rsidR="00921D2B">
        <w:rPr>
          <w:rFonts w:ascii="Arial" w:hAnsi="Arial" w:cs="Arial"/>
          <w:sz w:val="24"/>
          <w:szCs w:val="24"/>
        </w:rPr>
        <w:t>35</w:t>
      </w:r>
      <w:r w:rsidR="00921D2B">
        <w:rPr>
          <w:rFonts w:ascii="Arial" w:hAnsi="Arial" w:cs="Arial"/>
          <w:sz w:val="24"/>
          <w:szCs w:val="24"/>
        </w:rPr>
        <w:sym w:font="Symbol" w:char="F0B0"/>
      </w:r>
      <w:r w:rsidR="00921D2B">
        <w:rPr>
          <w:rFonts w:ascii="Arial" w:hAnsi="Arial" w:cs="Arial"/>
          <w:sz w:val="24"/>
          <w:szCs w:val="24"/>
        </w:rPr>
        <w:t>.</w:t>
      </w:r>
    </w:p>
    <w:p w:rsidR="00E400D0" w:rsidRPr="00F56A4F" w:rsidRDefault="000A6CAA" w:rsidP="00E400D0">
      <w:pPr>
        <w:shd w:val="clear" w:color="auto" w:fill="FFFFFF"/>
        <w:spacing w:after="0" w:line="240" w:lineRule="auto"/>
        <w:textAlignment w:val="baseline"/>
        <w:rPr>
          <w:rFonts w:ascii="Arial" w:hAnsi="Arial" w:cs="Arial"/>
          <w:sz w:val="24"/>
          <w:szCs w:val="24"/>
          <w:shd w:val="clear" w:color="auto" w:fill="FFFFFF"/>
        </w:rPr>
      </w:pPr>
      <w:r>
        <w:rPr>
          <w:rFonts w:ascii="Arial" w:hAnsi="Arial" w:cs="Arial"/>
          <w:sz w:val="24"/>
          <w:szCs w:val="24"/>
          <w:shd w:val="clear" w:color="auto" w:fill="FFFFFF"/>
        </w:rPr>
        <w:t xml:space="preserve"> </w:t>
      </w:r>
    </w:p>
    <w:p w:rsidR="00AE385D" w:rsidRDefault="004C1B84" w:rsidP="0085045F">
      <w:pPr>
        <w:spacing w:after="0" w:line="240" w:lineRule="auto"/>
        <w:jc w:val="both"/>
        <w:rPr>
          <w:rFonts w:ascii="Arial" w:hAnsi="Arial" w:cs="Arial"/>
          <w:color w:val="222222"/>
          <w:sz w:val="24"/>
          <w:szCs w:val="24"/>
          <w:shd w:val="clear" w:color="auto" w:fill="FFFFFF"/>
        </w:rPr>
      </w:pPr>
      <w:r w:rsidRPr="0041386A">
        <w:rPr>
          <w:rFonts w:ascii="Arial" w:hAnsi="Arial" w:cs="Arial"/>
          <w:b/>
          <w:i/>
          <w:sz w:val="24"/>
          <w:szCs w:val="24"/>
          <w:u w:val="single"/>
          <w:shd w:val="clear" w:color="auto" w:fill="FFFFFF"/>
        </w:rPr>
        <w:t>Oxígeno</w:t>
      </w:r>
      <w:r w:rsidR="00602FCF" w:rsidRPr="0041386A">
        <w:rPr>
          <w:rFonts w:ascii="Arial" w:hAnsi="Arial" w:cs="Arial"/>
          <w:b/>
          <w:i/>
          <w:sz w:val="24"/>
          <w:szCs w:val="24"/>
          <w:u w:val="single"/>
          <w:shd w:val="clear" w:color="auto" w:fill="FFFFFF"/>
        </w:rPr>
        <w:t xml:space="preserve"> Disuelto</w:t>
      </w:r>
      <w:r w:rsidR="00E40C4B">
        <w:rPr>
          <w:rFonts w:ascii="Arial" w:hAnsi="Arial" w:cs="Arial"/>
          <w:b/>
          <w:i/>
          <w:sz w:val="24"/>
          <w:szCs w:val="24"/>
          <w:u w:val="single"/>
          <w:shd w:val="clear" w:color="auto" w:fill="FFFFFF"/>
        </w:rPr>
        <w:t xml:space="preserve"> (OD)</w:t>
      </w:r>
      <w:r w:rsidR="0085045F">
        <w:rPr>
          <w:rFonts w:ascii="Arial" w:hAnsi="Arial" w:cs="Arial"/>
          <w:b/>
          <w:i/>
          <w:sz w:val="24"/>
          <w:szCs w:val="24"/>
          <w:shd w:val="clear" w:color="auto" w:fill="FFFFFF"/>
        </w:rPr>
        <w:t xml:space="preserve">. </w:t>
      </w:r>
      <w:r w:rsidR="0085045F" w:rsidRPr="0085045F">
        <w:rPr>
          <w:rFonts w:ascii="Arial" w:hAnsi="Arial" w:cs="Arial"/>
          <w:color w:val="222222"/>
          <w:sz w:val="24"/>
          <w:szCs w:val="24"/>
          <w:shd w:val="clear" w:color="auto" w:fill="FFFFFF"/>
        </w:rPr>
        <w:t>El análisis</w:t>
      </w:r>
      <w:r w:rsidR="00921D2B">
        <w:rPr>
          <w:rFonts w:ascii="Arial" w:hAnsi="Arial" w:cs="Arial"/>
          <w:color w:val="222222"/>
          <w:sz w:val="24"/>
          <w:szCs w:val="24"/>
          <w:shd w:val="clear" w:color="auto" w:fill="FFFFFF"/>
        </w:rPr>
        <w:t xml:space="preserve"> </w:t>
      </w:r>
      <w:r w:rsidR="0085045F" w:rsidRPr="0085045F">
        <w:rPr>
          <w:rFonts w:ascii="Arial" w:hAnsi="Arial" w:cs="Arial"/>
          <w:color w:val="222222"/>
          <w:sz w:val="24"/>
          <w:szCs w:val="24"/>
          <w:shd w:val="clear" w:color="auto" w:fill="FFFFFF"/>
        </w:rPr>
        <w:t>de</w:t>
      </w:r>
      <w:r w:rsidR="00E95C87">
        <w:rPr>
          <w:rFonts w:ascii="Arial" w:hAnsi="Arial" w:cs="Arial"/>
          <w:color w:val="222222"/>
          <w:sz w:val="24"/>
          <w:szCs w:val="24"/>
          <w:shd w:val="clear" w:color="auto" w:fill="FFFFFF"/>
        </w:rPr>
        <w:t xml:space="preserve"> </w:t>
      </w:r>
      <w:r w:rsidR="00921D2B" w:rsidRPr="0085045F">
        <w:rPr>
          <w:rFonts w:ascii="Arial" w:hAnsi="Arial" w:cs="Arial"/>
          <w:bCs/>
          <w:color w:val="222222"/>
          <w:sz w:val="24"/>
          <w:szCs w:val="24"/>
          <w:shd w:val="clear" w:color="auto" w:fill="FFFFFF"/>
        </w:rPr>
        <w:t>oxígeno</w:t>
      </w:r>
      <w:r w:rsidR="0085045F" w:rsidRPr="0085045F">
        <w:rPr>
          <w:rFonts w:ascii="Arial" w:hAnsi="Arial" w:cs="Arial"/>
          <w:bCs/>
          <w:color w:val="222222"/>
          <w:sz w:val="24"/>
          <w:szCs w:val="24"/>
          <w:shd w:val="clear" w:color="auto" w:fill="FFFFFF"/>
        </w:rPr>
        <w:t xml:space="preserve"> disuelto</w:t>
      </w:r>
      <w:r w:rsidR="00E95C87">
        <w:rPr>
          <w:rFonts w:ascii="Arial" w:hAnsi="Arial" w:cs="Arial"/>
          <w:bCs/>
          <w:color w:val="222222"/>
          <w:sz w:val="24"/>
          <w:szCs w:val="24"/>
          <w:shd w:val="clear" w:color="auto" w:fill="FFFFFF"/>
        </w:rPr>
        <w:t xml:space="preserve"> </w:t>
      </w:r>
      <w:r w:rsidR="0085045F" w:rsidRPr="0085045F">
        <w:rPr>
          <w:rFonts w:ascii="Arial" w:hAnsi="Arial" w:cs="Arial"/>
          <w:color w:val="222222"/>
          <w:sz w:val="24"/>
          <w:szCs w:val="24"/>
          <w:shd w:val="clear" w:color="auto" w:fill="FFFFFF"/>
        </w:rPr>
        <w:t>mide la cantidad de</w:t>
      </w:r>
      <w:r w:rsidR="00AE385D">
        <w:rPr>
          <w:rFonts w:ascii="Arial" w:hAnsi="Arial" w:cs="Arial"/>
          <w:color w:val="222222"/>
          <w:sz w:val="24"/>
          <w:szCs w:val="24"/>
          <w:shd w:val="clear" w:color="auto" w:fill="FFFFFF"/>
        </w:rPr>
        <w:t xml:space="preserve"> </w:t>
      </w:r>
      <w:r w:rsidR="0085045F" w:rsidRPr="0085045F">
        <w:rPr>
          <w:rFonts w:ascii="Arial" w:hAnsi="Arial" w:cs="Arial"/>
          <w:bCs/>
          <w:color w:val="222222"/>
          <w:sz w:val="24"/>
          <w:szCs w:val="24"/>
          <w:shd w:val="clear" w:color="auto" w:fill="FFFFFF"/>
        </w:rPr>
        <w:t>oxígeno</w:t>
      </w:r>
      <w:r w:rsidR="00E95C87">
        <w:rPr>
          <w:rFonts w:ascii="Arial" w:hAnsi="Arial" w:cs="Arial"/>
          <w:color w:val="222222"/>
          <w:sz w:val="24"/>
          <w:szCs w:val="24"/>
          <w:shd w:val="clear" w:color="auto" w:fill="FFFFFF"/>
        </w:rPr>
        <w:t xml:space="preserve"> </w:t>
      </w:r>
      <w:r w:rsidR="0085045F" w:rsidRPr="0085045F">
        <w:rPr>
          <w:rFonts w:ascii="Arial" w:hAnsi="Arial" w:cs="Arial"/>
          <w:color w:val="222222"/>
          <w:sz w:val="24"/>
          <w:szCs w:val="24"/>
          <w:shd w:val="clear" w:color="auto" w:fill="FFFFFF"/>
        </w:rPr>
        <w:t>gaseoso</w:t>
      </w:r>
      <w:r w:rsidR="00E95C87">
        <w:rPr>
          <w:rFonts w:ascii="Arial" w:hAnsi="Arial" w:cs="Arial"/>
          <w:color w:val="222222"/>
          <w:sz w:val="24"/>
          <w:szCs w:val="24"/>
          <w:shd w:val="clear" w:color="auto" w:fill="FFFFFF"/>
        </w:rPr>
        <w:t xml:space="preserve"> </w:t>
      </w:r>
      <w:r w:rsidR="0085045F" w:rsidRPr="0085045F">
        <w:rPr>
          <w:rFonts w:ascii="Arial" w:hAnsi="Arial" w:cs="Arial"/>
          <w:bCs/>
          <w:color w:val="222222"/>
          <w:sz w:val="24"/>
          <w:szCs w:val="24"/>
          <w:shd w:val="clear" w:color="auto" w:fill="FFFFFF"/>
        </w:rPr>
        <w:t>disuelto</w:t>
      </w:r>
      <w:r w:rsidR="0085045F" w:rsidRPr="0085045F">
        <w:rPr>
          <w:rFonts w:ascii="Arial" w:hAnsi="Arial" w:cs="Arial"/>
          <w:color w:val="222222"/>
          <w:sz w:val="24"/>
          <w:szCs w:val="24"/>
          <w:shd w:val="clear" w:color="auto" w:fill="FFFFFF"/>
        </w:rPr>
        <w:t xml:space="preserve"> en</w:t>
      </w:r>
      <w:r w:rsidR="00DB1D7D">
        <w:rPr>
          <w:rFonts w:ascii="Arial" w:hAnsi="Arial" w:cs="Arial"/>
          <w:color w:val="222222"/>
          <w:sz w:val="24"/>
          <w:szCs w:val="24"/>
          <w:shd w:val="clear" w:color="auto" w:fill="FFFFFF"/>
        </w:rPr>
        <w:t xml:space="preserve"> agua</w:t>
      </w:r>
      <w:r w:rsidR="0085045F" w:rsidRPr="0085045F">
        <w:rPr>
          <w:rFonts w:ascii="Arial" w:hAnsi="Arial" w:cs="Arial"/>
          <w:color w:val="222222"/>
          <w:sz w:val="24"/>
          <w:szCs w:val="24"/>
          <w:shd w:val="clear" w:color="auto" w:fill="FFFFFF"/>
        </w:rPr>
        <w:t>.</w:t>
      </w:r>
      <w:r w:rsidR="00AE385D" w:rsidRPr="006917EB">
        <w:rPr>
          <w:rFonts w:ascii="Arial" w:hAnsi="Arial" w:cs="Arial"/>
          <w:color w:val="222222"/>
          <w:sz w:val="24"/>
          <w:szCs w:val="24"/>
          <w:shd w:val="clear" w:color="auto" w:fill="FFFFFF"/>
        </w:rPr>
        <w:t xml:space="preserve"> La concentración de oxígeno disuelto </w:t>
      </w:r>
      <w:r w:rsidR="00B5221D">
        <w:rPr>
          <w:rFonts w:ascii="Arial" w:hAnsi="Arial" w:cs="Arial"/>
          <w:color w:val="222222"/>
          <w:sz w:val="24"/>
          <w:szCs w:val="24"/>
          <w:shd w:val="clear" w:color="auto" w:fill="FFFFFF"/>
        </w:rPr>
        <w:t>e</w:t>
      </w:r>
      <w:r w:rsidR="009B5E19">
        <w:rPr>
          <w:rFonts w:ascii="Arial" w:hAnsi="Arial" w:cs="Arial"/>
          <w:color w:val="222222"/>
          <w:sz w:val="24"/>
          <w:szCs w:val="24"/>
          <w:shd w:val="clear" w:color="auto" w:fill="FFFFFF"/>
        </w:rPr>
        <w:t xml:space="preserve">s un indicador </w:t>
      </w:r>
      <w:r w:rsidR="00AE385D" w:rsidRPr="006917EB">
        <w:rPr>
          <w:rFonts w:ascii="Arial" w:hAnsi="Arial" w:cs="Arial"/>
          <w:color w:val="222222"/>
          <w:sz w:val="24"/>
          <w:szCs w:val="24"/>
          <w:shd w:val="clear" w:color="auto" w:fill="FFFFFF"/>
        </w:rPr>
        <w:t>de la calidad del agua</w:t>
      </w:r>
      <w:r w:rsidR="00405C8B">
        <w:rPr>
          <w:rFonts w:ascii="Arial" w:hAnsi="Arial" w:cs="Arial"/>
          <w:color w:val="222222"/>
          <w:sz w:val="24"/>
          <w:szCs w:val="24"/>
          <w:shd w:val="clear" w:color="auto" w:fill="FFFFFF"/>
        </w:rPr>
        <w:t>,</w:t>
      </w:r>
      <w:r w:rsidR="00AE385D" w:rsidRPr="006917EB">
        <w:rPr>
          <w:rFonts w:ascii="Arial" w:hAnsi="Arial" w:cs="Arial"/>
          <w:color w:val="222222"/>
          <w:sz w:val="24"/>
          <w:szCs w:val="24"/>
          <w:shd w:val="clear" w:color="auto" w:fill="FFFFFF"/>
        </w:rPr>
        <w:t xml:space="preserve"> </w:t>
      </w:r>
      <w:r w:rsidR="009B5E19">
        <w:rPr>
          <w:rFonts w:ascii="Arial" w:hAnsi="Arial" w:cs="Arial"/>
          <w:color w:val="222222"/>
          <w:sz w:val="24"/>
          <w:szCs w:val="24"/>
          <w:shd w:val="clear" w:color="auto" w:fill="FFFFFF"/>
        </w:rPr>
        <w:t>garantizando la vida</w:t>
      </w:r>
      <w:r w:rsidR="00B5221D">
        <w:rPr>
          <w:rFonts w:ascii="Arial" w:hAnsi="Arial" w:cs="Arial"/>
          <w:color w:val="222222"/>
          <w:sz w:val="24"/>
          <w:szCs w:val="24"/>
          <w:shd w:val="clear" w:color="auto" w:fill="FFFFFF"/>
        </w:rPr>
        <w:t xml:space="preserve"> </w:t>
      </w:r>
      <w:r w:rsidR="00405C8B">
        <w:rPr>
          <w:rFonts w:ascii="Arial" w:hAnsi="Arial" w:cs="Arial"/>
          <w:color w:val="222222"/>
          <w:sz w:val="24"/>
          <w:szCs w:val="24"/>
          <w:shd w:val="clear" w:color="auto" w:fill="FFFFFF"/>
        </w:rPr>
        <w:t>acuática</w:t>
      </w:r>
      <w:r w:rsidR="00AE385D" w:rsidRPr="006917EB">
        <w:rPr>
          <w:rFonts w:ascii="Arial" w:hAnsi="Arial" w:cs="Arial"/>
          <w:color w:val="222222"/>
          <w:sz w:val="24"/>
          <w:szCs w:val="24"/>
          <w:shd w:val="clear" w:color="auto" w:fill="FFFFFF"/>
        </w:rPr>
        <w:t>.</w:t>
      </w:r>
      <w:r w:rsidR="009B5E19">
        <w:rPr>
          <w:rFonts w:ascii="Arial" w:hAnsi="Arial" w:cs="Arial"/>
          <w:color w:val="222222"/>
          <w:sz w:val="24"/>
          <w:szCs w:val="24"/>
          <w:shd w:val="clear" w:color="auto" w:fill="FFFFFF"/>
        </w:rPr>
        <w:t xml:space="preserve"> Según la norma </w:t>
      </w:r>
      <w:r w:rsidR="00ED43D0">
        <w:rPr>
          <w:rFonts w:ascii="Arial" w:hAnsi="Arial" w:cs="Arial"/>
          <w:color w:val="222222"/>
          <w:sz w:val="24"/>
          <w:szCs w:val="24"/>
          <w:shd w:val="clear" w:color="auto" w:fill="FFFFFF"/>
        </w:rPr>
        <w:t xml:space="preserve">de descarga este </w:t>
      </w:r>
      <w:r w:rsidR="009B5E19">
        <w:rPr>
          <w:rFonts w:ascii="Arial" w:hAnsi="Arial" w:cs="Arial"/>
          <w:color w:val="222222"/>
          <w:sz w:val="24"/>
          <w:szCs w:val="24"/>
          <w:shd w:val="clear" w:color="auto" w:fill="FFFFFF"/>
        </w:rPr>
        <w:t>debe ser ≥</w:t>
      </w:r>
      <w:r w:rsidR="00ED43D0">
        <w:rPr>
          <w:rFonts w:ascii="Arial" w:hAnsi="Arial" w:cs="Arial"/>
          <w:color w:val="222222"/>
          <w:sz w:val="24"/>
          <w:szCs w:val="24"/>
          <w:shd w:val="clear" w:color="auto" w:fill="FFFFFF"/>
        </w:rPr>
        <w:t xml:space="preserve">4mg/L y para las aguas superficiales el rango va desde 50 – 70%. </w:t>
      </w:r>
    </w:p>
    <w:p w:rsidR="001C4F75" w:rsidRDefault="001C4F75" w:rsidP="0085045F">
      <w:pPr>
        <w:spacing w:after="0" w:line="240" w:lineRule="auto"/>
        <w:jc w:val="both"/>
        <w:rPr>
          <w:rFonts w:ascii="Arial" w:hAnsi="Arial" w:cs="Arial"/>
          <w:color w:val="222222"/>
          <w:sz w:val="24"/>
          <w:szCs w:val="24"/>
          <w:shd w:val="clear" w:color="auto" w:fill="FFFFFF"/>
        </w:rPr>
      </w:pPr>
    </w:p>
    <w:p w:rsidR="001C4F75" w:rsidRDefault="00F036DB" w:rsidP="0085045F">
      <w:pPr>
        <w:spacing w:after="0" w:line="240" w:lineRule="auto"/>
        <w:jc w:val="both"/>
        <w:rPr>
          <w:rFonts w:ascii="Arial" w:hAnsi="Arial" w:cs="Arial"/>
          <w:b/>
          <w:i/>
          <w:color w:val="222222"/>
          <w:sz w:val="24"/>
          <w:szCs w:val="24"/>
          <w:shd w:val="clear" w:color="auto" w:fill="FFFFFF"/>
        </w:rPr>
      </w:pPr>
      <w:r>
        <w:rPr>
          <w:rFonts w:ascii="Arial" w:hAnsi="Arial" w:cs="Arial"/>
          <w:color w:val="222222"/>
          <w:sz w:val="24"/>
          <w:szCs w:val="24"/>
          <w:shd w:val="clear" w:color="auto" w:fill="FFFFFF"/>
        </w:rPr>
        <w:t>En los puntos de monitoreo</w:t>
      </w:r>
      <w:r w:rsidR="006A60E3">
        <w:rPr>
          <w:rFonts w:ascii="Arial" w:hAnsi="Arial" w:cs="Arial"/>
          <w:color w:val="222222"/>
          <w:sz w:val="24"/>
          <w:szCs w:val="24"/>
          <w:shd w:val="clear" w:color="auto" w:fill="FFFFFF"/>
        </w:rPr>
        <w:t xml:space="preserve"> </w:t>
      </w:r>
      <w:r w:rsidR="006A60E3" w:rsidRPr="00364E38">
        <w:rPr>
          <w:rFonts w:ascii="Arial" w:hAnsi="Arial" w:cs="Arial"/>
          <w:b/>
          <w:color w:val="222222"/>
          <w:sz w:val="24"/>
          <w:szCs w:val="24"/>
          <w:shd w:val="clear" w:color="auto" w:fill="FFFFFF"/>
        </w:rPr>
        <w:t xml:space="preserve">ETP-OUT, </w:t>
      </w:r>
      <w:r w:rsidR="00647853">
        <w:rPr>
          <w:rFonts w:ascii="Arial" w:hAnsi="Arial" w:cs="Arial"/>
          <w:b/>
          <w:color w:val="222222"/>
          <w:sz w:val="24"/>
          <w:szCs w:val="24"/>
          <w:shd w:val="clear" w:color="auto" w:fill="FFFFFF"/>
        </w:rPr>
        <w:t xml:space="preserve">Las Lagunas </w:t>
      </w:r>
      <w:r w:rsidR="0035601A">
        <w:rPr>
          <w:rFonts w:ascii="Arial" w:hAnsi="Arial" w:cs="Arial"/>
          <w:b/>
          <w:color w:val="222222"/>
          <w:sz w:val="24"/>
          <w:szCs w:val="24"/>
          <w:shd w:val="clear" w:color="auto" w:fill="FFFFFF"/>
        </w:rPr>
        <w:t>y Poza de Infiltración</w:t>
      </w:r>
      <w:r w:rsidR="006D6B95">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los valores analizados son comparados con</w:t>
      </w:r>
      <w:r w:rsidR="006D6B95">
        <w:rPr>
          <w:rFonts w:ascii="Arial" w:hAnsi="Arial" w:cs="Arial"/>
          <w:color w:val="222222"/>
          <w:sz w:val="24"/>
          <w:szCs w:val="24"/>
          <w:shd w:val="clear" w:color="auto" w:fill="FFFFFF"/>
        </w:rPr>
        <w:t xml:space="preserve"> la </w:t>
      </w:r>
      <w:r w:rsidR="006D6B95" w:rsidRPr="00071DD9">
        <w:rPr>
          <w:rFonts w:ascii="Arial" w:hAnsi="Arial" w:cs="Arial"/>
          <w:b/>
          <w:i/>
          <w:color w:val="222222"/>
          <w:sz w:val="24"/>
          <w:szCs w:val="24"/>
          <w:shd w:val="clear" w:color="auto" w:fill="FFFFFF"/>
        </w:rPr>
        <w:t xml:space="preserve">Norma </w:t>
      </w:r>
      <w:r w:rsidR="00071DD9" w:rsidRPr="00071DD9">
        <w:rPr>
          <w:rFonts w:ascii="Arial" w:hAnsi="Arial" w:cs="Arial"/>
          <w:b/>
          <w:i/>
          <w:color w:val="222222"/>
          <w:sz w:val="24"/>
          <w:szCs w:val="24"/>
          <w:shd w:val="clear" w:color="auto" w:fill="FFFFFF"/>
        </w:rPr>
        <w:t>A</w:t>
      </w:r>
      <w:r w:rsidR="006D6B95" w:rsidRPr="00071DD9">
        <w:rPr>
          <w:rFonts w:ascii="Arial" w:hAnsi="Arial" w:cs="Arial"/>
          <w:b/>
          <w:i/>
          <w:color w:val="222222"/>
          <w:sz w:val="24"/>
          <w:szCs w:val="24"/>
          <w:shd w:val="clear" w:color="auto" w:fill="FFFFFF"/>
        </w:rPr>
        <w:t xml:space="preserve">mbiental sobre </w:t>
      </w:r>
      <w:r w:rsidR="00071DD9" w:rsidRPr="00071DD9">
        <w:rPr>
          <w:rFonts w:ascii="Arial" w:hAnsi="Arial" w:cs="Arial"/>
          <w:b/>
          <w:i/>
          <w:color w:val="222222"/>
          <w:sz w:val="24"/>
          <w:szCs w:val="24"/>
          <w:shd w:val="clear" w:color="auto" w:fill="FFFFFF"/>
        </w:rPr>
        <w:t>Control de D</w:t>
      </w:r>
      <w:r w:rsidR="006D6B95" w:rsidRPr="00071DD9">
        <w:rPr>
          <w:rFonts w:ascii="Arial" w:hAnsi="Arial" w:cs="Arial"/>
          <w:b/>
          <w:i/>
          <w:color w:val="222222"/>
          <w:sz w:val="24"/>
          <w:szCs w:val="24"/>
          <w:shd w:val="clear" w:color="auto" w:fill="FFFFFF"/>
        </w:rPr>
        <w:t xml:space="preserve">escargas a </w:t>
      </w:r>
      <w:r w:rsidR="00071DD9" w:rsidRPr="00071DD9">
        <w:rPr>
          <w:rFonts w:ascii="Arial" w:hAnsi="Arial" w:cs="Arial"/>
          <w:b/>
          <w:i/>
          <w:color w:val="222222"/>
          <w:sz w:val="24"/>
          <w:szCs w:val="24"/>
          <w:shd w:val="clear" w:color="auto" w:fill="FFFFFF"/>
        </w:rPr>
        <w:t>A</w:t>
      </w:r>
      <w:r w:rsidR="006D6B95" w:rsidRPr="00071DD9">
        <w:rPr>
          <w:rFonts w:ascii="Arial" w:hAnsi="Arial" w:cs="Arial"/>
          <w:b/>
          <w:i/>
          <w:color w:val="222222"/>
          <w:sz w:val="24"/>
          <w:szCs w:val="24"/>
          <w:shd w:val="clear" w:color="auto" w:fill="FFFFFF"/>
        </w:rPr>
        <w:t xml:space="preserve">guas </w:t>
      </w:r>
      <w:r w:rsidR="00071DD9" w:rsidRPr="00071DD9">
        <w:rPr>
          <w:rFonts w:ascii="Arial" w:hAnsi="Arial" w:cs="Arial"/>
          <w:b/>
          <w:i/>
          <w:color w:val="222222"/>
          <w:sz w:val="24"/>
          <w:szCs w:val="24"/>
          <w:shd w:val="clear" w:color="auto" w:fill="FFFFFF"/>
        </w:rPr>
        <w:t>S</w:t>
      </w:r>
      <w:r w:rsidR="006D6B95" w:rsidRPr="00071DD9">
        <w:rPr>
          <w:rFonts w:ascii="Arial" w:hAnsi="Arial" w:cs="Arial"/>
          <w:b/>
          <w:i/>
          <w:color w:val="222222"/>
          <w:sz w:val="24"/>
          <w:szCs w:val="24"/>
          <w:shd w:val="clear" w:color="auto" w:fill="FFFFFF"/>
        </w:rPr>
        <w:t xml:space="preserve">uperficiales, </w:t>
      </w:r>
      <w:r w:rsidR="00071DD9">
        <w:rPr>
          <w:rFonts w:ascii="Arial" w:hAnsi="Arial" w:cs="Arial"/>
          <w:b/>
          <w:i/>
          <w:color w:val="222222"/>
          <w:sz w:val="24"/>
          <w:szCs w:val="24"/>
          <w:shd w:val="clear" w:color="auto" w:fill="FFFFFF"/>
        </w:rPr>
        <w:t>A</w:t>
      </w:r>
      <w:r w:rsidR="006D6B95" w:rsidRPr="00071DD9">
        <w:rPr>
          <w:rFonts w:ascii="Arial" w:hAnsi="Arial" w:cs="Arial"/>
          <w:b/>
          <w:i/>
          <w:color w:val="222222"/>
          <w:sz w:val="24"/>
          <w:szCs w:val="24"/>
          <w:shd w:val="clear" w:color="auto" w:fill="FFFFFF"/>
        </w:rPr>
        <w:t xml:space="preserve">lcantarillado </w:t>
      </w:r>
      <w:r w:rsidR="00071DD9">
        <w:rPr>
          <w:rFonts w:ascii="Arial" w:hAnsi="Arial" w:cs="Arial"/>
          <w:b/>
          <w:i/>
          <w:color w:val="222222"/>
          <w:sz w:val="24"/>
          <w:szCs w:val="24"/>
          <w:shd w:val="clear" w:color="auto" w:fill="FFFFFF"/>
        </w:rPr>
        <w:t>S</w:t>
      </w:r>
      <w:r w:rsidR="006D6B95" w:rsidRPr="00071DD9">
        <w:rPr>
          <w:rFonts w:ascii="Arial" w:hAnsi="Arial" w:cs="Arial"/>
          <w:b/>
          <w:i/>
          <w:color w:val="222222"/>
          <w:sz w:val="24"/>
          <w:szCs w:val="24"/>
          <w:shd w:val="clear" w:color="auto" w:fill="FFFFFF"/>
        </w:rPr>
        <w:t xml:space="preserve">anitario y </w:t>
      </w:r>
      <w:r w:rsidR="00071DD9">
        <w:rPr>
          <w:rFonts w:ascii="Arial" w:hAnsi="Arial" w:cs="Arial"/>
          <w:b/>
          <w:i/>
          <w:color w:val="222222"/>
          <w:sz w:val="24"/>
          <w:szCs w:val="24"/>
          <w:shd w:val="clear" w:color="auto" w:fill="FFFFFF"/>
        </w:rPr>
        <w:t>A</w:t>
      </w:r>
      <w:r w:rsidR="006D6B95" w:rsidRPr="00071DD9">
        <w:rPr>
          <w:rFonts w:ascii="Arial" w:hAnsi="Arial" w:cs="Arial"/>
          <w:b/>
          <w:i/>
          <w:color w:val="222222"/>
          <w:sz w:val="24"/>
          <w:szCs w:val="24"/>
          <w:shd w:val="clear" w:color="auto" w:fill="FFFFFF"/>
        </w:rPr>
        <w:t xml:space="preserve">guas </w:t>
      </w:r>
      <w:r w:rsidR="00071DD9">
        <w:rPr>
          <w:rFonts w:ascii="Arial" w:hAnsi="Arial" w:cs="Arial"/>
          <w:b/>
          <w:i/>
          <w:color w:val="222222"/>
          <w:sz w:val="24"/>
          <w:szCs w:val="24"/>
          <w:shd w:val="clear" w:color="auto" w:fill="FFFFFF"/>
        </w:rPr>
        <w:t>C</w:t>
      </w:r>
      <w:r w:rsidR="006D6B95" w:rsidRPr="00071DD9">
        <w:rPr>
          <w:rFonts w:ascii="Arial" w:hAnsi="Arial" w:cs="Arial"/>
          <w:b/>
          <w:i/>
          <w:color w:val="222222"/>
          <w:sz w:val="24"/>
          <w:szCs w:val="24"/>
          <w:shd w:val="clear" w:color="auto" w:fill="FFFFFF"/>
        </w:rPr>
        <w:t>osteras</w:t>
      </w:r>
      <w:r w:rsidR="006F03D2" w:rsidRPr="00071DD9">
        <w:rPr>
          <w:rFonts w:ascii="Arial" w:hAnsi="Arial" w:cs="Arial"/>
          <w:b/>
          <w:i/>
          <w:color w:val="222222"/>
          <w:sz w:val="24"/>
          <w:szCs w:val="24"/>
          <w:shd w:val="clear" w:color="auto" w:fill="FFFFFF"/>
        </w:rPr>
        <w:t>, 2012</w:t>
      </w:r>
      <w:r w:rsidR="00461530">
        <w:rPr>
          <w:rFonts w:ascii="Arial" w:hAnsi="Arial" w:cs="Arial"/>
          <w:b/>
          <w:i/>
          <w:color w:val="222222"/>
          <w:sz w:val="24"/>
          <w:szCs w:val="24"/>
          <w:shd w:val="clear" w:color="auto" w:fill="FFFFFF"/>
        </w:rPr>
        <w:t xml:space="preserve"> </w:t>
      </w:r>
      <w:r w:rsidR="00461530" w:rsidRPr="00461530">
        <w:rPr>
          <w:rFonts w:ascii="Arial" w:hAnsi="Arial" w:cs="Arial"/>
          <w:color w:val="222222"/>
          <w:sz w:val="24"/>
          <w:szCs w:val="24"/>
          <w:shd w:val="clear" w:color="auto" w:fill="FFFFFF"/>
        </w:rPr>
        <w:t>y l</w:t>
      </w:r>
      <w:r w:rsidR="006A60E3">
        <w:rPr>
          <w:rFonts w:ascii="Arial" w:hAnsi="Arial" w:cs="Arial"/>
          <w:color w:val="222222"/>
          <w:sz w:val="24"/>
          <w:szCs w:val="24"/>
          <w:shd w:val="clear" w:color="auto" w:fill="FFFFFF"/>
        </w:rPr>
        <w:t xml:space="preserve">os demás puntos </w:t>
      </w:r>
      <w:r w:rsidR="0099365E">
        <w:rPr>
          <w:rFonts w:ascii="Arial" w:hAnsi="Arial" w:cs="Arial"/>
          <w:color w:val="222222"/>
          <w:sz w:val="24"/>
          <w:szCs w:val="24"/>
          <w:shd w:val="clear" w:color="auto" w:fill="FFFFFF"/>
        </w:rPr>
        <w:t xml:space="preserve">con la </w:t>
      </w:r>
      <w:r w:rsidR="00165D8F" w:rsidRPr="00C90757">
        <w:rPr>
          <w:rFonts w:ascii="Arial" w:hAnsi="Arial" w:cs="Arial"/>
          <w:b/>
          <w:i/>
          <w:color w:val="222222"/>
          <w:sz w:val="24"/>
          <w:szCs w:val="24"/>
          <w:shd w:val="clear" w:color="auto" w:fill="FFFFFF"/>
        </w:rPr>
        <w:t>Norma</w:t>
      </w:r>
      <w:r w:rsidR="002C2E8A" w:rsidRPr="00C90757">
        <w:rPr>
          <w:rFonts w:ascii="Arial" w:hAnsi="Arial" w:cs="Arial"/>
          <w:b/>
          <w:i/>
          <w:color w:val="222222"/>
          <w:sz w:val="24"/>
          <w:szCs w:val="24"/>
          <w:shd w:val="clear" w:color="auto" w:fill="FFFFFF"/>
        </w:rPr>
        <w:t xml:space="preserve"> Ambiental sobre Calidad de Agua</w:t>
      </w:r>
      <w:r w:rsidR="00190751" w:rsidRPr="00C90757">
        <w:rPr>
          <w:rFonts w:ascii="Arial" w:hAnsi="Arial" w:cs="Arial"/>
          <w:b/>
          <w:i/>
          <w:color w:val="222222"/>
          <w:sz w:val="24"/>
          <w:szCs w:val="24"/>
          <w:shd w:val="clear" w:color="auto" w:fill="FFFFFF"/>
        </w:rPr>
        <w:t>s</w:t>
      </w:r>
      <w:r w:rsidR="002C2E8A" w:rsidRPr="00C90757">
        <w:rPr>
          <w:rFonts w:ascii="Arial" w:hAnsi="Arial" w:cs="Arial"/>
          <w:b/>
          <w:i/>
          <w:color w:val="222222"/>
          <w:sz w:val="24"/>
          <w:szCs w:val="24"/>
          <w:shd w:val="clear" w:color="auto" w:fill="FFFFFF"/>
        </w:rPr>
        <w:t xml:space="preserve"> Superficial</w:t>
      </w:r>
      <w:r w:rsidR="00190751" w:rsidRPr="00C90757">
        <w:rPr>
          <w:rFonts w:ascii="Arial" w:hAnsi="Arial" w:cs="Arial"/>
          <w:b/>
          <w:i/>
          <w:color w:val="222222"/>
          <w:sz w:val="24"/>
          <w:szCs w:val="24"/>
          <w:shd w:val="clear" w:color="auto" w:fill="FFFFFF"/>
        </w:rPr>
        <w:t>es</w:t>
      </w:r>
      <w:r w:rsidR="002C2E8A" w:rsidRPr="00C90757">
        <w:rPr>
          <w:rFonts w:ascii="Arial" w:hAnsi="Arial" w:cs="Arial"/>
          <w:b/>
          <w:i/>
          <w:color w:val="222222"/>
          <w:sz w:val="24"/>
          <w:szCs w:val="24"/>
          <w:shd w:val="clear" w:color="auto" w:fill="FFFFFF"/>
        </w:rPr>
        <w:t xml:space="preserve"> y Zona</w:t>
      </w:r>
      <w:r w:rsidR="00190751" w:rsidRPr="00C90757">
        <w:rPr>
          <w:rFonts w:ascii="Arial" w:hAnsi="Arial" w:cs="Arial"/>
          <w:b/>
          <w:i/>
          <w:color w:val="222222"/>
          <w:sz w:val="24"/>
          <w:szCs w:val="24"/>
          <w:shd w:val="clear" w:color="auto" w:fill="FFFFFF"/>
        </w:rPr>
        <w:t>s</w:t>
      </w:r>
      <w:r w:rsidR="002C2E8A" w:rsidRPr="00C90757">
        <w:rPr>
          <w:rFonts w:ascii="Arial" w:hAnsi="Arial" w:cs="Arial"/>
          <w:b/>
          <w:i/>
          <w:color w:val="222222"/>
          <w:sz w:val="24"/>
          <w:szCs w:val="24"/>
          <w:shd w:val="clear" w:color="auto" w:fill="FFFFFF"/>
        </w:rPr>
        <w:t xml:space="preserve"> Costera</w:t>
      </w:r>
      <w:r w:rsidR="00190751" w:rsidRPr="00C90757">
        <w:rPr>
          <w:rFonts w:ascii="Arial" w:hAnsi="Arial" w:cs="Arial"/>
          <w:b/>
          <w:i/>
          <w:color w:val="222222"/>
          <w:sz w:val="24"/>
          <w:szCs w:val="24"/>
          <w:shd w:val="clear" w:color="auto" w:fill="FFFFFF"/>
        </w:rPr>
        <w:t>s, 2012</w:t>
      </w:r>
      <w:r w:rsidR="006F03D2" w:rsidRPr="00C90757">
        <w:rPr>
          <w:rFonts w:ascii="Arial" w:hAnsi="Arial" w:cs="Arial"/>
          <w:b/>
          <w:i/>
          <w:color w:val="222222"/>
          <w:sz w:val="24"/>
          <w:szCs w:val="24"/>
          <w:shd w:val="clear" w:color="auto" w:fill="FFFFFF"/>
        </w:rPr>
        <w:t xml:space="preserve">. </w:t>
      </w:r>
    </w:p>
    <w:p w:rsidR="0007735E" w:rsidRDefault="0007735E" w:rsidP="0085045F">
      <w:pPr>
        <w:spacing w:after="0" w:line="240" w:lineRule="auto"/>
        <w:jc w:val="both"/>
        <w:rPr>
          <w:rFonts w:ascii="Arial" w:hAnsi="Arial" w:cs="Arial"/>
          <w:b/>
          <w:i/>
          <w:color w:val="222222"/>
          <w:sz w:val="24"/>
          <w:szCs w:val="24"/>
          <w:shd w:val="clear" w:color="auto" w:fill="FFFFFF"/>
        </w:rPr>
      </w:pPr>
    </w:p>
    <w:p w:rsidR="0007735E" w:rsidRDefault="0007735E" w:rsidP="0085045F">
      <w:pPr>
        <w:spacing w:after="0" w:line="240" w:lineRule="auto"/>
        <w:jc w:val="both"/>
        <w:rPr>
          <w:rFonts w:ascii="Arial" w:hAnsi="Arial" w:cs="Arial"/>
          <w:b/>
          <w:i/>
          <w:color w:val="222222"/>
          <w:sz w:val="24"/>
          <w:szCs w:val="24"/>
          <w:shd w:val="clear" w:color="auto" w:fill="FFFFFF"/>
        </w:rPr>
      </w:pPr>
    </w:p>
    <w:p w:rsidR="00872D1D" w:rsidRDefault="00872D1D" w:rsidP="0085045F">
      <w:pPr>
        <w:spacing w:after="0" w:line="240" w:lineRule="auto"/>
        <w:jc w:val="both"/>
        <w:rPr>
          <w:rFonts w:ascii="Arial" w:hAnsi="Arial" w:cs="Arial"/>
          <w:b/>
          <w:i/>
          <w:color w:val="222222"/>
          <w:sz w:val="24"/>
          <w:szCs w:val="24"/>
          <w:shd w:val="clear" w:color="auto" w:fill="FFFFFF"/>
        </w:rPr>
      </w:pPr>
    </w:p>
    <w:p w:rsidR="00872D1D" w:rsidRDefault="00872D1D" w:rsidP="0085045F">
      <w:pPr>
        <w:spacing w:after="0" w:line="240" w:lineRule="auto"/>
        <w:jc w:val="both"/>
        <w:rPr>
          <w:rFonts w:ascii="Arial" w:hAnsi="Arial" w:cs="Arial"/>
          <w:b/>
          <w:i/>
          <w:color w:val="222222"/>
          <w:sz w:val="24"/>
          <w:szCs w:val="24"/>
          <w:shd w:val="clear" w:color="auto" w:fill="FFFFFF"/>
        </w:rPr>
      </w:pPr>
    </w:p>
    <w:p w:rsidR="001F199D" w:rsidRDefault="001F199D" w:rsidP="0085045F">
      <w:pPr>
        <w:spacing w:after="0" w:line="240" w:lineRule="auto"/>
        <w:jc w:val="both"/>
        <w:rPr>
          <w:rFonts w:ascii="Arial" w:hAnsi="Arial" w:cs="Arial"/>
          <w:b/>
          <w:i/>
          <w:color w:val="222222"/>
          <w:sz w:val="24"/>
          <w:szCs w:val="24"/>
          <w:shd w:val="clear" w:color="auto" w:fill="FFFFFF"/>
        </w:rPr>
        <w:sectPr w:rsidR="001F199D" w:rsidSect="0007735E">
          <w:footerReference w:type="default" r:id="rId16"/>
          <w:pgSz w:w="12240" w:h="15840"/>
          <w:pgMar w:top="720" w:right="720" w:bottom="720" w:left="720" w:header="720" w:footer="720" w:gutter="0"/>
          <w:pgNumType w:start="0"/>
          <w:cols w:space="720"/>
          <w:titlePg/>
          <w:docGrid w:linePitch="360"/>
        </w:sectPr>
      </w:pPr>
    </w:p>
    <w:tbl>
      <w:tblPr>
        <w:tblW w:w="5097" w:type="pct"/>
        <w:tblLayout w:type="fixed"/>
        <w:tblCellMar>
          <w:left w:w="70" w:type="dxa"/>
          <w:right w:w="70" w:type="dxa"/>
        </w:tblCellMar>
        <w:tblLook w:val="04A0" w:firstRow="1" w:lastRow="0" w:firstColumn="1" w:lastColumn="0" w:noHBand="0" w:noVBand="1"/>
      </w:tblPr>
      <w:tblGrid>
        <w:gridCol w:w="1758"/>
        <w:gridCol w:w="1358"/>
        <w:gridCol w:w="566"/>
        <w:gridCol w:w="1534"/>
        <w:gridCol w:w="1514"/>
        <w:gridCol w:w="18"/>
        <w:gridCol w:w="689"/>
        <w:gridCol w:w="2397"/>
        <w:gridCol w:w="2397"/>
        <w:gridCol w:w="2426"/>
        <w:gridCol w:w="12"/>
      </w:tblGrid>
      <w:tr w:rsidR="001F199D" w:rsidRPr="00F66E80" w:rsidTr="00F66E80">
        <w:trPr>
          <w:trHeight w:val="206"/>
        </w:trPr>
        <w:tc>
          <w:tcPr>
            <w:tcW w:w="5000" w:type="pct"/>
            <w:gridSpan w:val="11"/>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1F199D" w:rsidRPr="00F66E80" w:rsidRDefault="001F199D" w:rsidP="001F199D">
            <w:pPr>
              <w:spacing w:after="0" w:line="240" w:lineRule="auto"/>
              <w:jc w:val="center"/>
              <w:rPr>
                <w:rFonts w:ascii="Arial" w:eastAsia="Times New Roman" w:hAnsi="Arial" w:cs="Arial"/>
                <w:b/>
                <w:sz w:val="24"/>
                <w:szCs w:val="24"/>
                <w:lang w:eastAsia="es-DO"/>
              </w:rPr>
            </w:pPr>
            <w:r w:rsidRPr="00F66E80">
              <w:rPr>
                <w:rFonts w:ascii="Arial" w:eastAsia="Times New Roman" w:hAnsi="Arial" w:cs="Arial"/>
                <w:b/>
                <w:sz w:val="32"/>
                <w:szCs w:val="24"/>
                <w:lang w:eastAsia="es-DO"/>
              </w:rPr>
              <w:lastRenderedPageBreak/>
              <w:t xml:space="preserve">Puntos de monitoreo </w:t>
            </w:r>
            <w:r w:rsidR="00F66E80">
              <w:rPr>
                <w:rFonts w:ascii="Arial" w:eastAsia="Times New Roman" w:hAnsi="Arial" w:cs="Arial"/>
                <w:b/>
                <w:sz w:val="32"/>
                <w:szCs w:val="24"/>
                <w:lang w:eastAsia="es-DO"/>
              </w:rPr>
              <w:t xml:space="preserve">de Calidad de Agua </w:t>
            </w:r>
            <w:r w:rsidRPr="00F66E80">
              <w:rPr>
                <w:rFonts w:ascii="Arial" w:eastAsia="Times New Roman" w:hAnsi="Arial" w:cs="Arial"/>
                <w:b/>
                <w:sz w:val="32"/>
                <w:szCs w:val="24"/>
                <w:lang w:eastAsia="es-DO"/>
              </w:rPr>
              <w:t xml:space="preserve">del proyecto </w:t>
            </w:r>
            <w:proofErr w:type="spellStart"/>
            <w:r w:rsidRPr="00F66E80">
              <w:rPr>
                <w:rFonts w:ascii="Arial" w:eastAsia="Times New Roman" w:hAnsi="Arial" w:cs="Arial"/>
                <w:b/>
                <w:sz w:val="32"/>
                <w:szCs w:val="24"/>
                <w:lang w:eastAsia="es-DO"/>
              </w:rPr>
              <w:t>GRAs</w:t>
            </w:r>
            <w:proofErr w:type="spellEnd"/>
          </w:p>
        </w:tc>
      </w:tr>
      <w:tr w:rsidR="00B047A4" w:rsidRPr="00F66E80" w:rsidTr="00F66E80">
        <w:trPr>
          <w:gridAfter w:val="1"/>
          <w:wAfter w:w="4" w:type="pct"/>
          <w:trHeight w:val="206"/>
        </w:trPr>
        <w:tc>
          <w:tcPr>
            <w:tcW w:w="599" w:type="pct"/>
            <w:tcBorders>
              <w:top w:val="nil"/>
              <w:left w:val="nil"/>
              <w:bottom w:val="nil"/>
              <w:right w:val="nil"/>
            </w:tcBorders>
            <w:shd w:val="clear" w:color="auto" w:fill="auto"/>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p>
        </w:tc>
        <w:tc>
          <w:tcPr>
            <w:tcW w:w="463" w:type="pct"/>
            <w:tcBorders>
              <w:top w:val="nil"/>
              <w:left w:val="nil"/>
              <w:bottom w:val="nil"/>
              <w:right w:val="nil"/>
            </w:tcBorders>
            <w:shd w:val="clear" w:color="auto" w:fill="auto"/>
            <w:noWrap/>
            <w:vAlign w:val="bottom"/>
            <w:hideMark/>
          </w:tcPr>
          <w:p w:rsidR="001F199D" w:rsidRPr="00F66E80" w:rsidRDefault="001F199D" w:rsidP="001F199D">
            <w:pPr>
              <w:spacing w:after="0" w:line="240" w:lineRule="auto"/>
              <w:rPr>
                <w:rFonts w:ascii="Times New Roman" w:eastAsia="Times New Roman" w:hAnsi="Times New Roman"/>
                <w:sz w:val="24"/>
                <w:szCs w:val="24"/>
                <w:lang w:eastAsia="es-DO"/>
              </w:rPr>
            </w:pPr>
          </w:p>
        </w:tc>
        <w:tc>
          <w:tcPr>
            <w:tcW w:w="193" w:type="pct"/>
            <w:tcBorders>
              <w:top w:val="nil"/>
              <w:left w:val="nil"/>
              <w:bottom w:val="nil"/>
              <w:right w:val="nil"/>
            </w:tcBorders>
            <w:shd w:val="clear" w:color="auto" w:fill="auto"/>
            <w:noWrap/>
            <w:vAlign w:val="bottom"/>
            <w:hideMark/>
          </w:tcPr>
          <w:p w:rsidR="001F199D" w:rsidRPr="00F66E80" w:rsidRDefault="001F199D" w:rsidP="001F199D">
            <w:pPr>
              <w:spacing w:after="0" w:line="240" w:lineRule="auto"/>
              <w:rPr>
                <w:rFonts w:ascii="Times New Roman" w:eastAsia="Times New Roman" w:hAnsi="Times New Roman"/>
                <w:sz w:val="24"/>
                <w:szCs w:val="24"/>
                <w:lang w:eastAsia="es-DO"/>
              </w:rPr>
            </w:pPr>
          </w:p>
        </w:tc>
        <w:tc>
          <w:tcPr>
            <w:tcW w:w="523" w:type="pct"/>
            <w:tcBorders>
              <w:top w:val="nil"/>
              <w:left w:val="nil"/>
              <w:bottom w:val="nil"/>
              <w:right w:val="nil"/>
            </w:tcBorders>
            <w:shd w:val="clear" w:color="auto" w:fill="auto"/>
            <w:noWrap/>
            <w:vAlign w:val="bottom"/>
            <w:hideMark/>
          </w:tcPr>
          <w:p w:rsidR="001F199D" w:rsidRPr="00F66E80" w:rsidRDefault="001F199D" w:rsidP="001F199D">
            <w:pPr>
              <w:spacing w:after="0" w:line="240" w:lineRule="auto"/>
              <w:rPr>
                <w:rFonts w:ascii="Times New Roman" w:eastAsia="Times New Roman" w:hAnsi="Times New Roman"/>
                <w:sz w:val="24"/>
                <w:szCs w:val="24"/>
                <w:lang w:eastAsia="es-DO"/>
              </w:rPr>
            </w:pPr>
          </w:p>
        </w:tc>
        <w:tc>
          <w:tcPr>
            <w:tcW w:w="516" w:type="pct"/>
            <w:tcBorders>
              <w:top w:val="nil"/>
              <w:left w:val="nil"/>
              <w:bottom w:val="nil"/>
              <w:right w:val="nil"/>
            </w:tcBorders>
            <w:shd w:val="clear" w:color="auto" w:fill="auto"/>
            <w:noWrap/>
            <w:vAlign w:val="bottom"/>
            <w:hideMark/>
          </w:tcPr>
          <w:p w:rsidR="001F199D" w:rsidRPr="00F66E80" w:rsidRDefault="001F199D" w:rsidP="001F199D">
            <w:pPr>
              <w:spacing w:after="0" w:line="240" w:lineRule="auto"/>
              <w:rPr>
                <w:rFonts w:ascii="Times New Roman" w:eastAsia="Times New Roman" w:hAnsi="Times New Roman"/>
                <w:sz w:val="24"/>
                <w:szCs w:val="24"/>
                <w:lang w:eastAsia="es-DO"/>
              </w:rPr>
            </w:pPr>
          </w:p>
        </w:tc>
        <w:tc>
          <w:tcPr>
            <w:tcW w:w="241" w:type="pct"/>
            <w:gridSpan w:val="2"/>
            <w:tcBorders>
              <w:top w:val="nil"/>
              <w:left w:val="nil"/>
              <w:bottom w:val="nil"/>
              <w:right w:val="nil"/>
            </w:tcBorders>
            <w:shd w:val="clear" w:color="auto" w:fill="auto"/>
            <w:noWrap/>
            <w:vAlign w:val="bottom"/>
            <w:hideMark/>
          </w:tcPr>
          <w:p w:rsidR="001F199D" w:rsidRPr="00F66E80" w:rsidRDefault="001F199D" w:rsidP="001F199D">
            <w:pPr>
              <w:spacing w:after="0" w:line="240" w:lineRule="auto"/>
              <w:rPr>
                <w:rFonts w:ascii="Times New Roman" w:eastAsia="Times New Roman" w:hAnsi="Times New Roman"/>
                <w:sz w:val="24"/>
                <w:szCs w:val="24"/>
                <w:lang w:eastAsia="es-DO"/>
              </w:rPr>
            </w:pPr>
          </w:p>
        </w:tc>
        <w:tc>
          <w:tcPr>
            <w:tcW w:w="817" w:type="pct"/>
            <w:tcBorders>
              <w:top w:val="nil"/>
              <w:left w:val="nil"/>
              <w:bottom w:val="nil"/>
              <w:right w:val="nil"/>
            </w:tcBorders>
            <w:shd w:val="clear" w:color="auto" w:fill="auto"/>
            <w:noWrap/>
            <w:vAlign w:val="bottom"/>
            <w:hideMark/>
          </w:tcPr>
          <w:p w:rsidR="001F199D" w:rsidRPr="00F66E80" w:rsidRDefault="001F199D" w:rsidP="001F199D">
            <w:pPr>
              <w:spacing w:after="0" w:line="240" w:lineRule="auto"/>
              <w:rPr>
                <w:rFonts w:ascii="Times New Roman" w:eastAsia="Times New Roman" w:hAnsi="Times New Roman"/>
                <w:sz w:val="24"/>
                <w:szCs w:val="24"/>
                <w:lang w:eastAsia="es-DO"/>
              </w:rPr>
            </w:pPr>
          </w:p>
        </w:tc>
        <w:tc>
          <w:tcPr>
            <w:tcW w:w="817" w:type="pct"/>
            <w:tcBorders>
              <w:top w:val="nil"/>
              <w:left w:val="nil"/>
              <w:bottom w:val="nil"/>
              <w:right w:val="nil"/>
            </w:tcBorders>
            <w:shd w:val="clear" w:color="auto" w:fill="auto"/>
            <w:noWrap/>
            <w:vAlign w:val="bottom"/>
            <w:hideMark/>
          </w:tcPr>
          <w:p w:rsidR="001F199D" w:rsidRPr="00F66E80" w:rsidRDefault="001F199D" w:rsidP="001F199D">
            <w:pPr>
              <w:spacing w:after="0" w:line="240" w:lineRule="auto"/>
              <w:rPr>
                <w:rFonts w:ascii="Times New Roman" w:eastAsia="Times New Roman" w:hAnsi="Times New Roman"/>
                <w:sz w:val="24"/>
                <w:szCs w:val="24"/>
                <w:lang w:eastAsia="es-DO"/>
              </w:rPr>
            </w:pPr>
          </w:p>
        </w:tc>
        <w:tc>
          <w:tcPr>
            <w:tcW w:w="827" w:type="pct"/>
            <w:tcBorders>
              <w:top w:val="nil"/>
              <w:left w:val="nil"/>
              <w:bottom w:val="nil"/>
              <w:right w:val="nil"/>
            </w:tcBorders>
            <w:shd w:val="clear" w:color="auto" w:fill="auto"/>
            <w:noWrap/>
            <w:vAlign w:val="bottom"/>
            <w:hideMark/>
          </w:tcPr>
          <w:p w:rsidR="001F199D" w:rsidRPr="00F66E80" w:rsidRDefault="001F199D" w:rsidP="001F199D">
            <w:pPr>
              <w:spacing w:after="0" w:line="240" w:lineRule="auto"/>
              <w:rPr>
                <w:rFonts w:ascii="Times New Roman" w:eastAsia="Times New Roman" w:hAnsi="Times New Roman"/>
                <w:sz w:val="24"/>
                <w:szCs w:val="24"/>
                <w:lang w:eastAsia="es-DO"/>
              </w:rPr>
            </w:pPr>
          </w:p>
        </w:tc>
      </w:tr>
      <w:tr w:rsidR="00B047A4" w:rsidRPr="00F66E80" w:rsidTr="00F66E80">
        <w:trPr>
          <w:trHeight w:val="206"/>
        </w:trPr>
        <w:tc>
          <w:tcPr>
            <w:tcW w:w="1255" w:type="pct"/>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1F199D" w:rsidRPr="00F66E80" w:rsidRDefault="001F199D" w:rsidP="001F199D">
            <w:pPr>
              <w:spacing w:after="0" w:line="240" w:lineRule="auto"/>
              <w:jc w:val="center"/>
              <w:rPr>
                <w:rFonts w:ascii="Arial" w:eastAsia="Times New Roman" w:hAnsi="Arial" w:cs="Arial"/>
                <w:b/>
                <w:sz w:val="24"/>
                <w:szCs w:val="24"/>
                <w:lang w:eastAsia="es-DO"/>
              </w:rPr>
            </w:pPr>
            <w:r w:rsidRPr="00F66E80">
              <w:rPr>
                <w:rFonts w:ascii="Arial" w:eastAsia="Times New Roman" w:hAnsi="Arial" w:cs="Arial"/>
                <w:b/>
                <w:sz w:val="24"/>
                <w:szCs w:val="24"/>
                <w:lang w:eastAsia="es-DO"/>
              </w:rPr>
              <w:t>Puntos de monitoreo de Agua de descarga</w:t>
            </w:r>
          </w:p>
        </w:tc>
        <w:tc>
          <w:tcPr>
            <w:tcW w:w="523" w:type="pct"/>
            <w:tcBorders>
              <w:top w:val="single" w:sz="4" w:space="0" w:color="auto"/>
              <w:left w:val="single" w:sz="4" w:space="0" w:color="auto"/>
              <w:bottom w:val="single" w:sz="4" w:space="0" w:color="000000"/>
              <w:right w:val="single" w:sz="4" w:space="0" w:color="auto"/>
            </w:tcBorders>
            <w:shd w:val="clear" w:color="000000" w:fill="92D050"/>
            <w:vAlign w:val="bottom"/>
            <w:hideMark/>
          </w:tcPr>
          <w:p w:rsidR="001F199D" w:rsidRPr="00F66E80" w:rsidRDefault="00C7020C" w:rsidP="001F199D">
            <w:pPr>
              <w:spacing w:after="0" w:line="240" w:lineRule="auto"/>
              <w:jc w:val="center"/>
              <w:rPr>
                <w:rFonts w:ascii="Arial" w:eastAsia="Times New Roman" w:hAnsi="Arial" w:cs="Arial"/>
                <w:b/>
                <w:sz w:val="24"/>
                <w:szCs w:val="24"/>
                <w:lang w:eastAsia="es-DO"/>
              </w:rPr>
            </w:pPr>
            <w:r w:rsidRPr="00F66E80">
              <w:rPr>
                <w:rFonts w:ascii="Arial" w:eastAsia="Times New Roman" w:hAnsi="Arial" w:cs="Arial"/>
                <w:b/>
                <w:sz w:val="24"/>
                <w:szCs w:val="24"/>
                <w:lang w:eastAsia="es-DO"/>
              </w:rPr>
              <w:t>Parámetro</w:t>
            </w:r>
            <w:r w:rsidR="001F199D" w:rsidRPr="00F66E80">
              <w:rPr>
                <w:rFonts w:ascii="Arial" w:eastAsia="Times New Roman" w:hAnsi="Arial" w:cs="Arial"/>
                <w:b/>
                <w:sz w:val="24"/>
                <w:szCs w:val="24"/>
                <w:lang w:eastAsia="es-DO"/>
              </w:rPr>
              <w:t xml:space="preserve"> que no cumple la norma</w:t>
            </w:r>
          </w:p>
        </w:tc>
        <w:tc>
          <w:tcPr>
            <w:tcW w:w="522" w:type="pct"/>
            <w:gridSpan w:val="2"/>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1F199D" w:rsidRPr="00F66E80" w:rsidRDefault="001F199D" w:rsidP="001F199D">
            <w:pPr>
              <w:spacing w:after="0" w:line="240" w:lineRule="auto"/>
              <w:jc w:val="center"/>
              <w:rPr>
                <w:rFonts w:ascii="Arial" w:eastAsia="Times New Roman" w:hAnsi="Arial" w:cs="Arial"/>
                <w:b/>
                <w:sz w:val="24"/>
                <w:szCs w:val="24"/>
                <w:lang w:eastAsia="es-DO"/>
              </w:rPr>
            </w:pPr>
            <w:r w:rsidRPr="00F66E80">
              <w:rPr>
                <w:rFonts w:ascii="Arial" w:eastAsia="Times New Roman" w:hAnsi="Arial" w:cs="Arial"/>
                <w:b/>
                <w:sz w:val="24"/>
                <w:szCs w:val="24"/>
                <w:lang w:eastAsia="es-DO"/>
              </w:rPr>
              <w:t>Presencia de vida</w:t>
            </w:r>
          </w:p>
        </w:tc>
        <w:tc>
          <w:tcPr>
            <w:tcW w:w="2701" w:type="pct"/>
            <w:gridSpan w:val="5"/>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1F199D" w:rsidRPr="00F66E80" w:rsidRDefault="001F199D" w:rsidP="001F199D">
            <w:pPr>
              <w:spacing w:after="0" w:line="240" w:lineRule="auto"/>
              <w:jc w:val="center"/>
              <w:rPr>
                <w:rFonts w:ascii="Arial" w:eastAsia="Times New Roman" w:hAnsi="Arial" w:cs="Arial"/>
                <w:b/>
                <w:sz w:val="24"/>
                <w:szCs w:val="24"/>
                <w:lang w:eastAsia="es-DO"/>
              </w:rPr>
            </w:pPr>
            <w:r w:rsidRPr="00F66E80">
              <w:rPr>
                <w:rFonts w:ascii="Arial" w:eastAsia="Times New Roman" w:hAnsi="Arial" w:cs="Arial"/>
                <w:b/>
                <w:sz w:val="24"/>
                <w:szCs w:val="24"/>
                <w:lang w:eastAsia="es-DO"/>
              </w:rPr>
              <w:t>Observaciones</w:t>
            </w:r>
          </w:p>
        </w:tc>
      </w:tr>
      <w:tr w:rsidR="00B047A4" w:rsidRPr="00F66E80" w:rsidTr="00F66E80">
        <w:trPr>
          <w:gridAfter w:val="1"/>
          <w:wAfter w:w="4" w:type="pct"/>
          <w:trHeight w:val="206"/>
        </w:trPr>
        <w:tc>
          <w:tcPr>
            <w:tcW w:w="599" w:type="pct"/>
            <w:tcBorders>
              <w:top w:val="nil"/>
              <w:left w:val="single" w:sz="4" w:space="0" w:color="auto"/>
              <w:bottom w:val="single" w:sz="4" w:space="0" w:color="auto"/>
              <w:right w:val="single" w:sz="4" w:space="0" w:color="auto"/>
            </w:tcBorders>
            <w:shd w:val="clear" w:color="000000" w:fill="D9D9D9"/>
            <w:noWrap/>
            <w:vAlign w:val="bottom"/>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Nombre</w:t>
            </w:r>
          </w:p>
        </w:tc>
        <w:tc>
          <w:tcPr>
            <w:tcW w:w="656"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Cumple con la norma NACD-12</w:t>
            </w:r>
          </w:p>
        </w:tc>
        <w:tc>
          <w:tcPr>
            <w:tcW w:w="523" w:type="pct"/>
            <w:tcBorders>
              <w:top w:val="single" w:sz="4" w:space="0" w:color="auto"/>
              <w:left w:val="single" w:sz="4" w:space="0" w:color="auto"/>
              <w:bottom w:val="single" w:sz="4" w:space="0" w:color="000000"/>
              <w:right w:val="single" w:sz="4" w:space="0" w:color="auto"/>
            </w:tcBorders>
            <w:vAlign w:val="center"/>
            <w:hideMark/>
          </w:tcPr>
          <w:p w:rsidR="001F199D" w:rsidRPr="00F66E80" w:rsidRDefault="001F199D" w:rsidP="001F199D">
            <w:pPr>
              <w:spacing w:after="0" w:line="240" w:lineRule="auto"/>
              <w:rPr>
                <w:rFonts w:ascii="Arial" w:eastAsia="Times New Roman" w:hAnsi="Arial" w:cs="Arial"/>
                <w:sz w:val="24"/>
                <w:szCs w:val="24"/>
                <w:lang w:eastAsia="es-DO"/>
              </w:rPr>
            </w:pPr>
          </w:p>
        </w:tc>
        <w:tc>
          <w:tcPr>
            <w:tcW w:w="516" w:type="pct"/>
            <w:tcBorders>
              <w:top w:val="single" w:sz="4" w:space="0" w:color="auto"/>
              <w:left w:val="single" w:sz="4" w:space="0" w:color="auto"/>
              <w:bottom w:val="single" w:sz="4" w:space="0" w:color="000000"/>
              <w:right w:val="single" w:sz="4" w:space="0" w:color="auto"/>
            </w:tcBorders>
            <w:vAlign w:val="center"/>
            <w:hideMark/>
          </w:tcPr>
          <w:p w:rsidR="001F199D" w:rsidRPr="00F66E80" w:rsidRDefault="001F199D" w:rsidP="001F199D">
            <w:pPr>
              <w:spacing w:after="0" w:line="240" w:lineRule="auto"/>
              <w:rPr>
                <w:rFonts w:ascii="Arial" w:eastAsia="Times New Roman" w:hAnsi="Arial" w:cs="Arial"/>
                <w:sz w:val="24"/>
                <w:szCs w:val="24"/>
                <w:lang w:eastAsia="es-DO"/>
              </w:rPr>
            </w:pPr>
          </w:p>
        </w:tc>
        <w:tc>
          <w:tcPr>
            <w:tcW w:w="2702" w:type="pct"/>
            <w:gridSpan w:val="5"/>
            <w:tcBorders>
              <w:top w:val="single" w:sz="4" w:space="0" w:color="auto"/>
              <w:left w:val="single" w:sz="4" w:space="0" w:color="auto"/>
              <w:bottom w:val="single" w:sz="4" w:space="0" w:color="auto"/>
              <w:right w:val="single" w:sz="4" w:space="0" w:color="auto"/>
            </w:tcBorders>
            <w:vAlign w:val="center"/>
            <w:hideMark/>
          </w:tcPr>
          <w:p w:rsidR="001F199D" w:rsidRPr="00F66E80" w:rsidRDefault="001F199D" w:rsidP="001F199D">
            <w:pPr>
              <w:spacing w:after="0" w:line="240" w:lineRule="auto"/>
              <w:rPr>
                <w:rFonts w:ascii="Arial" w:eastAsia="Times New Roman" w:hAnsi="Arial" w:cs="Arial"/>
                <w:sz w:val="24"/>
                <w:szCs w:val="24"/>
                <w:lang w:eastAsia="es-DO"/>
              </w:rPr>
            </w:pPr>
          </w:p>
        </w:tc>
      </w:tr>
      <w:tr w:rsidR="00B047A4" w:rsidRPr="00F66E80" w:rsidTr="00F66E80">
        <w:trPr>
          <w:gridAfter w:val="1"/>
          <w:wAfter w:w="4" w:type="pct"/>
          <w:trHeight w:val="461"/>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ETP-OUT</w:t>
            </w:r>
          </w:p>
        </w:tc>
        <w:tc>
          <w:tcPr>
            <w:tcW w:w="656" w:type="pct"/>
            <w:gridSpan w:val="2"/>
            <w:tcBorders>
              <w:top w:val="single" w:sz="4" w:space="0" w:color="auto"/>
              <w:left w:val="nil"/>
              <w:bottom w:val="single" w:sz="4" w:space="0" w:color="auto"/>
              <w:right w:val="single" w:sz="4" w:space="0" w:color="auto"/>
            </w:tcBorders>
            <w:shd w:val="clear" w:color="auto" w:fill="auto"/>
            <w:noWrap/>
            <w:vAlign w:val="center"/>
            <w:hideMark/>
          </w:tcPr>
          <w:p w:rsidR="001F199D" w:rsidRPr="00F66E80" w:rsidRDefault="001F199D"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523" w:type="pct"/>
            <w:tcBorders>
              <w:top w:val="nil"/>
              <w:left w:val="nil"/>
              <w:bottom w:val="single" w:sz="4" w:space="0" w:color="auto"/>
              <w:right w:val="single" w:sz="4" w:space="0" w:color="auto"/>
            </w:tcBorders>
            <w:shd w:val="clear" w:color="auto" w:fill="auto"/>
            <w:noWrap/>
            <w:vAlign w:val="center"/>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 </w:t>
            </w:r>
          </w:p>
        </w:tc>
        <w:tc>
          <w:tcPr>
            <w:tcW w:w="516" w:type="pct"/>
            <w:tcBorders>
              <w:top w:val="nil"/>
              <w:left w:val="nil"/>
              <w:bottom w:val="single" w:sz="4" w:space="0" w:color="auto"/>
              <w:right w:val="single" w:sz="4" w:space="0" w:color="auto"/>
            </w:tcBorders>
            <w:shd w:val="clear" w:color="auto" w:fill="auto"/>
            <w:noWrap/>
            <w:vAlign w:val="center"/>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X</w:t>
            </w:r>
          </w:p>
        </w:tc>
        <w:tc>
          <w:tcPr>
            <w:tcW w:w="2702" w:type="pct"/>
            <w:gridSpan w:val="5"/>
            <w:tcBorders>
              <w:top w:val="single" w:sz="4" w:space="0" w:color="auto"/>
              <w:left w:val="nil"/>
              <w:bottom w:val="single" w:sz="4" w:space="0" w:color="auto"/>
              <w:right w:val="single" w:sz="4" w:space="0" w:color="auto"/>
            </w:tcBorders>
            <w:shd w:val="clear" w:color="auto" w:fill="auto"/>
            <w:vAlign w:val="bottom"/>
            <w:hideMark/>
          </w:tcPr>
          <w:p w:rsidR="001F199D" w:rsidRPr="00F66E80" w:rsidRDefault="001F199D" w:rsidP="00486F20">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No existe vida acuática</w:t>
            </w:r>
            <w:r w:rsidR="00486F20" w:rsidRPr="00F66E80">
              <w:rPr>
                <w:rFonts w:ascii="Arial" w:eastAsia="Times New Roman" w:hAnsi="Arial" w:cs="Arial"/>
                <w:sz w:val="24"/>
                <w:szCs w:val="24"/>
                <w:lang w:eastAsia="es-DO"/>
              </w:rPr>
              <w:t>, ya que</w:t>
            </w:r>
            <w:r w:rsidRPr="00F66E80">
              <w:rPr>
                <w:rFonts w:ascii="Arial" w:eastAsia="Times New Roman" w:hAnsi="Arial" w:cs="Arial"/>
                <w:sz w:val="24"/>
                <w:szCs w:val="24"/>
                <w:lang w:eastAsia="es-DO"/>
              </w:rPr>
              <w:t xml:space="preserve"> es la salida de una planta de tratamiento, el agua sale a gran velocidad lo que impide la vida acuática cercana a esta salida de efluentes. </w:t>
            </w:r>
          </w:p>
        </w:tc>
      </w:tr>
      <w:tr w:rsidR="00B047A4" w:rsidRPr="00F66E80" w:rsidTr="00F66E80">
        <w:trPr>
          <w:gridAfter w:val="1"/>
          <w:wAfter w:w="4" w:type="pct"/>
          <w:trHeight w:val="230"/>
        </w:trPr>
        <w:tc>
          <w:tcPr>
            <w:tcW w:w="599" w:type="pct"/>
            <w:tcBorders>
              <w:top w:val="nil"/>
              <w:left w:val="single" w:sz="4" w:space="0" w:color="auto"/>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Poza de Infiltración</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1F199D" w:rsidRPr="00F66E80" w:rsidRDefault="00F33D24"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523" w:type="pct"/>
            <w:tcBorders>
              <w:top w:val="nil"/>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 </w:t>
            </w:r>
          </w:p>
        </w:tc>
        <w:tc>
          <w:tcPr>
            <w:tcW w:w="516" w:type="pct"/>
            <w:tcBorders>
              <w:top w:val="nil"/>
              <w:left w:val="nil"/>
              <w:bottom w:val="single" w:sz="4" w:space="0" w:color="auto"/>
              <w:right w:val="single" w:sz="4" w:space="0" w:color="auto"/>
            </w:tcBorders>
            <w:shd w:val="clear" w:color="auto" w:fill="auto"/>
            <w:noWrap/>
            <w:vAlign w:val="bottom"/>
            <w:hideMark/>
          </w:tcPr>
          <w:p w:rsidR="001F199D" w:rsidRPr="00F66E80" w:rsidRDefault="00ED2AA7"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X</w:t>
            </w:r>
          </w:p>
        </w:tc>
        <w:tc>
          <w:tcPr>
            <w:tcW w:w="2702" w:type="pct"/>
            <w:gridSpan w:val="5"/>
            <w:tcBorders>
              <w:top w:val="single" w:sz="4" w:space="0" w:color="auto"/>
              <w:left w:val="nil"/>
              <w:bottom w:val="single" w:sz="4" w:space="0" w:color="auto"/>
              <w:right w:val="single" w:sz="4" w:space="0" w:color="auto"/>
            </w:tcBorders>
            <w:shd w:val="clear" w:color="auto" w:fill="auto"/>
            <w:noWrap/>
            <w:vAlign w:val="bottom"/>
            <w:hideMark/>
          </w:tcPr>
          <w:p w:rsidR="001F199D" w:rsidRPr="00F66E80" w:rsidRDefault="00D0758A"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 xml:space="preserve">Poza </w:t>
            </w:r>
            <w:r w:rsidR="00ED2AA7" w:rsidRPr="00F66E80">
              <w:rPr>
                <w:rFonts w:ascii="Arial" w:eastAsia="Times New Roman" w:hAnsi="Arial" w:cs="Arial"/>
                <w:sz w:val="24"/>
                <w:szCs w:val="24"/>
                <w:lang w:eastAsia="es-DO"/>
              </w:rPr>
              <w:t xml:space="preserve">con </w:t>
            </w:r>
            <w:r w:rsidR="00CA5907" w:rsidRPr="00F66E80">
              <w:rPr>
                <w:rFonts w:ascii="Arial" w:eastAsia="Times New Roman" w:hAnsi="Arial" w:cs="Arial"/>
                <w:sz w:val="24"/>
                <w:szCs w:val="24"/>
                <w:lang w:eastAsia="es-DO"/>
              </w:rPr>
              <w:t xml:space="preserve">poca </w:t>
            </w:r>
            <w:r w:rsidR="00ED2AA7" w:rsidRPr="00F66E80">
              <w:rPr>
                <w:rFonts w:ascii="Arial" w:eastAsia="Times New Roman" w:hAnsi="Arial" w:cs="Arial"/>
                <w:sz w:val="24"/>
                <w:szCs w:val="24"/>
                <w:lang w:eastAsia="es-DO"/>
              </w:rPr>
              <w:t>acumulación de agua</w:t>
            </w:r>
            <w:r w:rsidRPr="00F66E80">
              <w:rPr>
                <w:rFonts w:ascii="Arial" w:eastAsia="Times New Roman" w:hAnsi="Arial" w:cs="Arial"/>
                <w:sz w:val="24"/>
                <w:szCs w:val="24"/>
                <w:lang w:eastAsia="es-DO"/>
              </w:rPr>
              <w:t>.</w:t>
            </w:r>
            <w:r w:rsidR="00A32F7C" w:rsidRPr="00F66E80">
              <w:rPr>
                <w:rFonts w:ascii="Arial" w:eastAsia="Times New Roman" w:hAnsi="Arial" w:cs="Arial"/>
                <w:sz w:val="24"/>
                <w:szCs w:val="24"/>
                <w:lang w:eastAsia="es-DO"/>
              </w:rPr>
              <w:t xml:space="preserve"> </w:t>
            </w:r>
            <w:r w:rsidR="00ED2AA7" w:rsidRPr="00F66E80">
              <w:rPr>
                <w:rFonts w:ascii="Arial" w:eastAsia="Times New Roman" w:hAnsi="Arial" w:cs="Arial"/>
                <w:sz w:val="24"/>
                <w:szCs w:val="24"/>
                <w:lang w:eastAsia="es-DO"/>
              </w:rPr>
              <w:t xml:space="preserve">No se </w:t>
            </w:r>
            <w:r w:rsidR="004329EE" w:rsidRPr="00F66E80">
              <w:rPr>
                <w:rFonts w:ascii="Arial" w:eastAsia="Times New Roman" w:hAnsi="Arial" w:cs="Arial"/>
                <w:sz w:val="24"/>
                <w:szCs w:val="24"/>
                <w:lang w:eastAsia="es-DO"/>
              </w:rPr>
              <w:t>observó</w:t>
            </w:r>
            <w:r w:rsidR="00ED2AA7" w:rsidRPr="00F66E80">
              <w:rPr>
                <w:rFonts w:ascii="Arial" w:eastAsia="Times New Roman" w:hAnsi="Arial" w:cs="Arial"/>
                <w:sz w:val="24"/>
                <w:szCs w:val="24"/>
                <w:lang w:eastAsia="es-DO"/>
              </w:rPr>
              <w:t xml:space="preserve"> presencia de vida este mes.</w:t>
            </w:r>
          </w:p>
        </w:tc>
      </w:tr>
      <w:tr w:rsidR="00B047A4" w:rsidRPr="00F66E80" w:rsidTr="00F66E80">
        <w:trPr>
          <w:gridAfter w:val="1"/>
          <w:wAfter w:w="4" w:type="pct"/>
          <w:trHeight w:val="437"/>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1F199D" w:rsidRPr="00F66E80" w:rsidRDefault="001F199D" w:rsidP="00D0758A">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Poza Inferior</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1F199D" w:rsidRPr="00F66E80" w:rsidRDefault="00B86BE9"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523" w:type="pct"/>
            <w:tcBorders>
              <w:top w:val="nil"/>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p>
        </w:tc>
        <w:tc>
          <w:tcPr>
            <w:tcW w:w="516" w:type="pct"/>
            <w:tcBorders>
              <w:top w:val="nil"/>
              <w:left w:val="nil"/>
              <w:bottom w:val="single" w:sz="4" w:space="0" w:color="auto"/>
              <w:right w:val="single" w:sz="4" w:space="0" w:color="auto"/>
            </w:tcBorders>
            <w:shd w:val="clear" w:color="auto" w:fill="auto"/>
            <w:noWrap/>
            <w:vAlign w:val="bottom"/>
            <w:hideMark/>
          </w:tcPr>
          <w:p w:rsidR="001F199D" w:rsidRPr="00F66E80" w:rsidRDefault="00ED2AA7"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2702" w:type="pct"/>
            <w:gridSpan w:val="5"/>
            <w:tcBorders>
              <w:top w:val="single" w:sz="4" w:space="0" w:color="auto"/>
              <w:left w:val="nil"/>
              <w:bottom w:val="single" w:sz="4" w:space="0" w:color="auto"/>
              <w:right w:val="single" w:sz="4" w:space="0" w:color="auto"/>
            </w:tcBorders>
            <w:shd w:val="clear" w:color="auto" w:fill="auto"/>
            <w:hideMark/>
          </w:tcPr>
          <w:p w:rsidR="001F199D" w:rsidRPr="00F66E80" w:rsidRDefault="00ED2AA7" w:rsidP="00486F20">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 xml:space="preserve">Poza </w:t>
            </w:r>
            <w:r w:rsidR="003B041F" w:rsidRPr="00F66E80">
              <w:rPr>
                <w:rFonts w:ascii="Arial" w:eastAsia="Times New Roman" w:hAnsi="Arial" w:cs="Arial"/>
                <w:sz w:val="24"/>
                <w:szCs w:val="24"/>
                <w:lang w:eastAsia="es-DO"/>
              </w:rPr>
              <w:t xml:space="preserve">con pH por </w:t>
            </w:r>
            <w:r w:rsidR="00B86BE9" w:rsidRPr="00F66E80">
              <w:rPr>
                <w:rFonts w:ascii="Arial" w:eastAsia="Times New Roman" w:hAnsi="Arial" w:cs="Arial"/>
                <w:sz w:val="24"/>
                <w:szCs w:val="24"/>
                <w:lang w:eastAsia="es-DO"/>
              </w:rPr>
              <w:t>encima</w:t>
            </w:r>
            <w:r w:rsidR="003B041F" w:rsidRPr="00F66E80">
              <w:rPr>
                <w:rFonts w:ascii="Arial" w:eastAsia="Times New Roman" w:hAnsi="Arial" w:cs="Arial"/>
                <w:sz w:val="24"/>
                <w:szCs w:val="24"/>
                <w:lang w:eastAsia="es-DO"/>
              </w:rPr>
              <w:t xml:space="preserve"> de 6. La norma de descarga establece un pH mínimo de 6. Esta agua actualmente no se </w:t>
            </w:r>
            <w:proofErr w:type="spellStart"/>
            <w:r w:rsidR="003B041F" w:rsidRPr="00F66E80">
              <w:rPr>
                <w:rFonts w:ascii="Arial" w:eastAsia="Times New Roman" w:hAnsi="Arial" w:cs="Arial"/>
                <w:sz w:val="24"/>
                <w:szCs w:val="24"/>
                <w:lang w:eastAsia="es-DO"/>
              </w:rPr>
              <w:t>esta</w:t>
            </w:r>
            <w:proofErr w:type="spellEnd"/>
            <w:r w:rsidR="003B041F" w:rsidRPr="00F66E80">
              <w:rPr>
                <w:rFonts w:ascii="Arial" w:eastAsia="Times New Roman" w:hAnsi="Arial" w:cs="Arial"/>
                <w:sz w:val="24"/>
                <w:szCs w:val="24"/>
                <w:lang w:eastAsia="es-DO"/>
              </w:rPr>
              <w:t xml:space="preserve"> desaguando, se están realizando aplicaciones de cal de manera continua para elevar el pH y precipitar los metales</w:t>
            </w:r>
          </w:p>
        </w:tc>
      </w:tr>
      <w:tr w:rsidR="00B047A4" w:rsidRPr="00F66E80" w:rsidTr="00F66E80">
        <w:trPr>
          <w:trHeight w:val="194"/>
        </w:trPr>
        <w:tc>
          <w:tcPr>
            <w:tcW w:w="1255" w:type="pct"/>
            <w:gridSpan w:val="3"/>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1F199D" w:rsidRPr="00F66E80" w:rsidRDefault="001F199D" w:rsidP="001F199D">
            <w:pPr>
              <w:spacing w:after="0" w:line="240" w:lineRule="auto"/>
              <w:jc w:val="center"/>
              <w:rPr>
                <w:rFonts w:ascii="Arial" w:eastAsia="Times New Roman" w:hAnsi="Arial" w:cs="Arial"/>
                <w:b/>
                <w:sz w:val="24"/>
                <w:szCs w:val="24"/>
                <w:lang w:eastAsia="es-DO"/>
              </w:rPr>
            </w:pPr>
            <w:r w:rsidRPr="00F66E80">
              <w:rPr>
                <w:rFonts w:ascii="Arial" w:eastAsia="Times New Roman" w:hAnsi="Arial" w:cs="Arial"/>
                <w:b/>
                <w:sz w:val="24"/>
                <w:szCs w:val="24"/>
                <w:lang w:eastAsia="es-DO"/>
              </w:rPr>
              <w:t>Puntos de monitoreo de Agua Superficial</w:t>
            </w:r>
          </w:p>
        </w:tc>
        <w:tc>
          <w:tcPr>
            <w:tcW w:w="523" w:type="pct"/>
            <w:tcBorders>
              <w:top w:val="nil"/>
              <w:left w:val="nil"/>
              <w:bottom w:val="single" w:sz="4" w:space="0" w:color="auto"/>
              <w:right w:val="single" w:sz="4" w:space="0" w:color="auto"/>
            </w:tcBorders>
            <w:shd w:val="clear" w:color="auto" w:fill="C5E0B3" w:themeFill="accent6" w:themeFillTint="66"/>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 </w:t>
            </w:r>
          </w:p>
        </w:tc>
        <w:tc>
          <w:tcPr>
            <w:tcW w:w="522" w:type="pct"/>
            <w:gridSpan w:val="2"/>
            <w:tcBorders>
              <w:top w:val="nil"/>
              <w:left w:val="nil"/>
              <w:bottom w:val="single" w:sz="4" w:space="0" w:color="auto"/>
              <w:right w:val="single" w:sz="4" w:space="0" w:color="auto"/>
            </w:tcBorders>
            <w:shd w:val="clear" w:color="auto" w:fill="C5E0B3" w:themeFill="accent6" w:themeFillTint="66"/>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 </w:t>
            </w:r>
          </w:p>
        </w:tc>
        <w:tc>
          <w:tcPr>
            <w:tcW w:w="2701" w:type="pct"/>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Observaciones</w:t>
            </w:r>
          </w:p>
        </w:tc>
      </w:tr>
      <w:tr w:rsidR="00B047A4" w:rsidRPr="00F66E80" w:rsidTr="00F66E80">
        <w:trPr>
          <w:gridAfter w:val="1"/>
          <w:wAfter w:w="4" w:type="pct"/>
          <w:trHeight w:val="206"/>
        </w:trPr>
        <w:tc>
          <w:tcPr>
            <w:tcW w:w="599" w:type="pct"/>
            <w:tcBorders>
              <w:top w:val="nil"/>
              <w:left w:val="single" w:sz="4" w:space="0" w:color="auto"/>
              <w:bottom w:val="single" w:sz="4" w:space="0" w:color="auto"/>
              <w:right w:val="single" w:sz="4" w:space="0" w:color="auto"/>
            </w:tcBorders>
            <w:shd w:val="clear" w:color="000000" w:fill="D9D9D9"/>
            <w:noWrap/>
            <w:vAlign w:val="bottom"/>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Nombre</w:t>
            </w:r>
          </w:p>
        </w:tc>
        <w:tc>
          <w:tcPr>
            <w:tcW w:w="656"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Cumple con la norma NACS-12</w:t>
            </w:r>
          </w:p>
        </w:tc>
        <w:tc>
          <w:tcPr>
            <w:tcW w:w="523" w:type="pct"/>
            <w:tcBorders>
              <w:top w:val="nil"/>
              <w:left w:val="nil"/>
              <w:bottom w:val="single" w:sz="4" w:space="0" w:color="auto"/>
              <w:right w:val="single" w:sz="4" w:space="0" w:color="auto"/>
            </w:tcBorders>
            <w:shd w:val="clear" w:color="000000" w:fill="D9D9D9"/>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 </w:t>
            </w:r>
          </w:p>
        </w:tc>
        <w:tc>
          <w:tcPr>
            <w:tcW w:w="516" w:type="pct"/>
            <w:tcBorders>
              <w:top w:val="nil"/>
              <w:left w:val="nil"/>
              <w:bottom w:val="single" w:sz="4" w:space="0" w:color="auto"/>
              <w:right w:val="single" w:sz="4" w:space="0" w:color="auto"/>
            </w:tcBorders>
            <w:shd w:val="clear" w:color="000000" w:fill="D9D9D9"/>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 </w:t>
            </w:r>
          </w:p>
        </w:tc>
        <w:tc>
          <w:tcPr>
            <w:tcW w:w="2702" w:type="pct"/>
            <w:gridSpan w:val="5"/>
            <w:tcBorders>
              <w:top w:val="nil"/>
              <w:left w:val="nil"/>
              <w:bottom w:val="single" w:sz="4" w:space="0" w:color="auto"/>
              <w:right w:val="single" w:sz="4" w:space="0" w:color="auto"/>
            </w:tcBorders>
            <w:vAlign w:val="center"/>
            <w:hideMark/>
          </w:tcPr>
          <w:p w:rsidR="001F199D" w:rsidRPr="00F66E80" w:rsidRDefault="001F199D" w:rsidP="001F199D">
            <w:pPr>
              <w:spacing w:after="0" w:line="240" w:lineRule="auto"/>
              <w:rPr>
                <w:rFonts w:ascii="Arial" w:eastAsia="Times New Roman" w:hAnsi="Arial" w:cs="Arial"/>
                <w:sz w:val="24"/>
                <w:szCs w:val="24"/>
                <w:lang w:eastAsia="es-DO"/>
              </w:rPr>
            </w:pPr>
          </w:p>
        </w:tc>
      </w:tr>
      <w:tr w:rsidR="00B047A4" w:rsidRPr="00F66E80" w:rsidTr="00F66E80">
        <w:trPr>
          <w:gridAfter w:val="1"/>
          <w:wAfter w:w="4" w:type="pct"/>
          <w:trHeight w:val="230"/>
        </w:trPr>
        <w:tc>
          <w:tcPr>
            <w:tcW w:w="599" w:type="pct"/>
            <w:tcBorders>
              <w:top w:val="nil"/>
              <w:left w:val="single" w:sz="4" w:space="0" w:color="auto"/>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RMTA-1</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523" w:type="pct"/>
            <w:tcBorders>
              <w:top w:val="nil"/>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 </w:t>
            </w:r>
          </w:p>
        </w:tc>
        <w:tc>
          <w:tcPr>
            <w:tcW w:w="516" w:type="pct"/>
            <w:tcBorders>
              <w:top w:val="nil"/>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2702" w:type="pct"/>
            <w:gridSpan w:val="5"/>
            <w:tcBorders>
              <w:top w:val="single" w:sz="4" w:space="0" w:color="auto"/>
              <w:left w:val="nil"/>
              <w:bottom w:val="single" w:sz="4" w:space="0" w:color="auto"/>
              <w:right w:val="single" w:sz="4" w:space="0" w:color="auto"/>
            </w:tcBorders>
            <w:shd w:val="clear" w:color="auto" w:fill="auto"/>
            <w:noWrap/>
            <w:vAlign w:val="center"/>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Se evidencia la presencia de alevines. En ocasiones se observan personas pescando.</w:t>
            </w:r>
          </w:p>
        </w:tc>
      </w:tr>
      <w:tr w:rsidR="00B047A4" w:rsidRPr="00F66E80" w:rsidTr="00F66E80">
        <w:trPr>
          <w:gridAfter w:val="1"/>
          <w:wAfter w:w="4" w:type="pct"/>
          <w:trHeight w:val="23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1F199D" w:rsidRPr="00F66E80" w:rsidRDefault="001F199D" w:rsidP="008114E3">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Arroyo El Rey</w:t>
            </w:r>
          </w:p>
        </w:tc>
        <w:tc>
          <w:tcPr>
            <w:tcW w:w="656" w:type="pct"/>
            <w:gridSpan w:val="2"/>
            <w:tcBorders>
              <w:top w:val="single" w:sz="4" w:space="0" w:color="auto"/>
              <w:left w:val="nil"/>
              <w:bottom w:val="single" w:sz="4" w:space="0" w:color="auto"/>
              <w:right w:val="single" w:sz="4" w:space="0" w:color="auto"/>
            </w:tcBorders>
            <w:shd w:val="clear" w:color="auto" w:fill="auto"/>
            <w:noWrap/>
            <w:vAlign w:val="center"/>
            <w:hideMark/>
          </w:tcPr>
          <w:p w:rsidR="001F199D" w:rsidRPr="00F66E80" w:rsidRDefault="001E6549" w:rsidP="008114E3">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523" w:type="pct"/>
            <w:tcBorders>
              <w:top w:val="nil"/>
              <w:left w:val="nil"/>
              <w:bottom w:val="single" w:sz="4" w:space="0" w:color="auto"/>
              <w:right w:val="single" w:sz="4" w:space="0" w:color="auto"/>
            </w:tcBorders>
            <w:shd w:val="clear" w:color="auto" w:fill="auto"/>
            <w:noWrap/>
            <w:vAlign w:val="center"/>
            <w:hideMark/>
          </w:tcPr>
          <w:p w:rsidR="001F199D" w:rsidRPr="00F66E80" w:rsidRDefault="001F199D" w:rsidP="008114E3">
            <w:pPr>
              <w:spacing w:after="0" w:line="240" w:lineRule="auto"/>
              <w:jc w:val="center"/>
              <w:rPr>
                <w:rFonts w:ascii="Arial" w:eastAsia="Times New Roman" w:hAnsi="Arial" w:cs="Arial"/>
                <w:sz w:val="24"/>
                <w:szCs w:val="24"/>
                <w:lang w:eastAsia="es-DO"/>
              </w:rPr>
            </w:pPr>
          </w:p>
        </w:tc>
        <w:tc>
          <w:tcPr>
            <w:tcW w:w="516" w:type="pct"/>
            <w:tcBorders>
              <w:top w:val="nil"/>
              <w:left w:val="nil"/>
              <w:bottom w:val="single" w:sz="4" w:space="0" w:color="auto"/>
              <w:right w:val="single" w:sz="4" w:space="0" w:color="auto"/>
            </w:tcBorders>
            <w:shd w:val="clear" w:color="auto" w:fill="auto"/>
            <w:noWrap/>
            <w:vAlign w:val="center"/>
            <w:hideMark/>
          </w:tcPr>
          <w:p w:rsidR="001F199D" w:rsidRPr="00F66E80" w:rsidRDefault="001F199D" w:rsidP="008114E3">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2702" w:type="pct"/>
            <w:gridSpan w:val="5"/>
            <w:tcBorders>
              <w:top w:val="single" w:sz="4" w:space="0" w:color="auto"/>
              <w:left w:val="nil"/>
              <w:bottom w:val="single" w:sz="4" w:space="0" w:color="auto"/>
              <w:right w:val="single" w:sz="4" w:space="0" w:color="auto"/>
            </w:tcBorders>
            <w:shd w:val="clear" w:color="auto" w:fill="auto"/>
            <w:noWrap/>
            <w:vAlign w:val="center"/>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Se evidencia la presencia de alevines.</w:t>
            </w:r>
            <w:r w:rsidR="00B047A4" w:rsidRPr="00F66E80">
              <w:rPr>
                <w:rFonts w:ascii="Arial" w:eastAsia="Times New Roman" w:hAnsi="Arial" w:cs="Arial"/>
                <w:sz w:val="24"/>
                <w:szCs w:val="24"/>
                <w:lang w:eastAsia="es-DO"/>
              </w:rPr>
              <w:t xml:space="preserve"> Se observan en ocasiones personas utilizando el área del rio para lavar vehículos de motor (carros y motocicletas)</w:t>
            </w:r>
            <w:r w:rsidRPr="00F66E80">
              <w:rPr>
                <w:rFonts w:ascii="Arial" w:eastAsia="Times New Roman" w:hAnsi="Arial" w:cs="Arial"/>
                <w:sz w:val="24"/>
                <w:szCs w:val="24"/>
                <w:lang w:eastAsia="es-DO"/>
              </w:rPr>
              <w:t>.</w:t>
            </w:r>
            <w:r w:rsidR="008114E3" w:rsidRPr="00F66E80">
              <w:rPr>
                <w:rFonts w:ascii="Arial" w:eastAsia="Times New Roman" w:hAnsi="Arial" w:cs="Arial"/>
                <w:sz w:val="24"/>
                <w:szCs w:val="24"/>
                <w:lang w:eastAsia="es-DO"/>
              </w:rPr>
              <w:t xml:space="preserve"> </w:t>
            </w:r>
            <w:r w:rsidR="001E6549" w:rsidRPr="00F66E80">
              <w:rPr>
                <w:rFonts w:ascii="Arial" w:eastAsia="Times New Roman" w:hAnsi="Arial" w:cs="Arial"/>
                <w:sz w:val="24"/>
                <w:szCs w:val="24"/>
                <w:lang w:eastAsia="es-DO"/>
              </w:rPr>
              <w:t xml:space="preserve">Este mes el </w:t>
            </w:r>
            <w:r w:rsidR="004329EE" w:rsidRPr="00F66E80">
              <w:rPr>
                <w:rFonts w:ascii="Arial" w:eastAsia="Times New Roman" w:hAnsi="Arial" w:cs="Arial"/>
                <w:sz w:val="24"/>
                <w:szCs w:val="24"/>
                <w:lang w:eastAsia="es-DO"/>
              </w:rPr>
              <w:t>parámetro</w:t>
            </w:r>
            <w:r w:rsidR="001E6549" w:rsidRPr="00F66E80">
              <w:rPr>
                <w:rFonts w:ascii="Arial" w:eastAsia="Times New Roman" w:hAnsi="Arial" w:cs="Arial"/>
                <w:sz w:val="24"/>
                <w:szCs w:val="24"/>
                <w:lang w:eastAsia="es-DO"/>
              </w:rPr>
              <w:t xml:space="preserve"> de </w:t>
            </w:r>
            <w:r w:rsidR="004329EE" w:rsidRPr="00F66E80">
              <w:rPr>
                <w:rFonts w:ascii="Arial" w:eastAsia="Times New Roman" w:hAnsi="Arial" w:cs="Arial"/>
                <w:sz w:val="24"/>
                <w:szCs w:val="24"/>
                <w:lang w:eastAsia="es-DO"/>
              </w:rPr>
              <w:t>oxígeno</w:t>
            </w:r>
            <w:r w:rsidR="001E6549" w:rsidRPr="00F66E80">
              <w:rPr>
                <w:rFonts w:ascii="Arial" w:eastAsia="Times New Roman" w:hAnsi="Arial" w:cs="Arial"/>
                <w:sz w:val="24"/>
                <w:szCs w:val="24"/>
                <w:lang w:eastAsia="es-DO"/>
              </w:rPr>
              <w:t xml:space="preserve"> </w:t>
            </w:r>
            <w:r w:rsidR="00E776BC" w:rsidRPr="00F66E80">
              <w:rPr>
                <w:rFonts w:ascii="Arial" w:eastAsia="Times New Roman" w:hAnsi="Arial" w:cs="Arial"/>
                <w:sz w:val="24"/>
                <w:szCs w:val="24"/>
                <w:lang w:eastAsia="es-DO"/>
              </w:rPr>
              <w:t>bajo</w:t>
            </w:r>
            <w:r w:rsidR="001E6549" w:rsidRPr="00F66E80">
              <w:rPr>
                <w:rFonts w:ascii="Arial" w:eastAsia="Times New Roman" w:hAnsi="Arial" w:cs="Arial"/>
                <w:sz w:val="24"/>
                <w:szCs w:val="24"/>
                <w:lang w:eastAsia="es-DO"/>
              </w:rPr>
              <w:t xml:space="preserve"> de </w:t>
            </w:r>
            <w:r w:rsidR="00754656" w:rsidRPr="00F66E80">
              <w:rPr>
                <w:rFonts w:ascii="Arial" w:eastAsia="Times New Roman" w:hAnsi="Arial" w:cs="Arial"/>
                <w:sz w:val="24"/>
                <w:szCs w:val="24"/>
                <w:lang w:eastAsia="es-DO"/>
              </w:rPr>
              <w:t>76</w:t>
            </w:r>
            <w:r w:rsidR="001E6549" w:rsidRPr="00F66E80">
              <w:rPr>
                <w:rFonts w:ascii="Arial" w:eastAsia="Times New Roman" w:hAnsi="Arial" w:cs="Arial"/>
                <w:sz w:val="24"/>
                <w:szCs w:val="24"/>
                <w:lang w:eastAsia="es-DO"/>
              </w:rPr>
              <w:t xml:space="preserve"> a </w:t>
            </w:r>
            <w:r w:rsidR="00754656" w:rsidRPr="00F66E80">
              <w:rPr>
                <w:rFonts w:ascii="Arial" w:eastAsia="Times New Roman" w:hAnsi="Arial" w:cs="Arial"/>
                <w:sz w:val="24"/>
                <w:szCs w:val="24"/>
                <w:lang w:eastAsia="es-DO"/>
              </w:rPr>
              <w:t>68</w:t>
            </w:r>
            <w:r w:rsidR="001E6549" w:rsidRPr="00F66E80">
              <w:rPr>
                <w:rFonts w:ascii="Arial" w:eastAsia="Times New Roman" w:hAnsi="Arial" w:cs="Arial"/>
                <w:sz w:val="24"/>
                <w:szCs w:val="24"/>
                <w:lang w:eastAsia="es-DO"/>
              </w:rPr>
              <w:t xml:space="preserve"> mg/L. </w:t>
            </w:r>
          </w:p>
        </w:tc>
      </w:tr>
      <w:tr w:rsidR="00B047A4" w:rsidRPr="00F66E80" w:rsidTr="00F66E80">
        <w:trPr>
          <w:gridAfter w:val="1"/>
          <w:wAfter w:w="4" w:type="pct"/>
          <w:trHeight w:val="230"/>
        </w:trPr>
        <w:tc>
          <w:tcPr>
            <w:tcW w:w="599" w:type="pct"/>
            <w:tcBorders>
              <w:top w:val="nil"/>
              <w:left w:val="single" w:sz="4" w:space="0" w:color="auto"/>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Rio Maguaca, punto 1</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523" w:type="pct"/>
            <w:tcBorders>
              <w:top w:val="nil"/>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 </w:t>
            </w:r>
          </w:p>
        </w:tc>
        <w:tc>
          <w:tcPr>
            <w:tcW w:w="516" w:type="pct"/>
            <w:tcBorders>
              <w:top w:val="nil"/>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2702" w:type="pct"/>
            <w:gridSpan w:val="5"/>
            <w:tcBorders>
              <w:top w:val="single" w:sz="4" w:space="0" w:color="auto"/>
              <w:left w:val="nil"/>
              <w:bottom w:val="single" w:sz="4" w:space="0" w:color="auto"/>
              <w:right w:val="single" w:sz="4" w:space="0" w:color="auto"/>
            </w:tcBorders>
            <w:shd w:val="clear" w:color="auto" w:fill="auto"/>
            <w:noWrap/>
            <w:vAlign w:val="center"/>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Se evidencia la presencia de alevines. En ocasiones se observan personas pescando.</w:t>
            </w:r>
          </w:p>
        </w:tc>
      </w:tr>
      <w:tr w:rsidR="00B047A4" w:rsidRPr="00F66E80" w:rsidTr="00F66E80">
        <w:trPr>
          <w:gridAfter w:val="1"/>
          <w:wAfter w:w="4" w:type="pct"/>
          <w:trHeight w:val="230"/>
        </w:trPr>
        <w:tc>
          <w:tcPr>
            <w:tcW w:w="599" w:type="pct"/>
            <w:tcBorders>
              <w:top w:val="nil"/>
              <w:left w:val="single" w:sz="4" w:space="0" w:color="auto"/>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Rio Maguaca, punto 2</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523" w:type="pct"/>
            <w:tcBorders>
              <w:top w:val="nil"/>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 </w:t>
            </w:r>
          </w:p>
        </w:tc>
        <w:tc>
          <w:tcPr>
            <w:tcW w:w="516" w:type="pct"/>
            <w:tcBorders>
              <w:top w:val="nil"/>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2702" w:type="pct"/>
            <w:gridSpan w:val="5"/>
            <w:tcBorders>
              <w:top w:val="single" w:sz="4" w:space="0" w:color="auto"/>
              <w:left w:val="nil"/>
              <w:bottom w:val="single" w:sz="4" w:space="0" w:color="auto"/>
              <w:right w:val="single" w:sz="4" w:space="0" w:color="auto"/>
            </w:tcBorders>
            <w:shd w:val="clear" w:color="auto" w:fill="auto"/>
            <w:noWrap/>
            <w:vAlign w:val="center"/>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Se evidencia la presencia de alevines. En ocasiones se observan personas pescando.</w:t>
            </w:r>
          </w:p>
        </w:tc>
      </w:tr>
      <w:tr w:rsidR="00B047A4" w:rsidRPr="00F66E80" w:rsidTr="00F66E80">
        <w:trPr>
          <w:gridAfter w:val="1"/>
          <w:wAfter w:w="4" w:type="pct"/>
          <w:trHeight w:val="230"/>
        </w:trPr>
        <w:tc>
          <w:tcPr>
            <w:tcW w:w="599" w:type="pct"/>
            <w:tcBorders>
              <w:top w:val="nil"/>
              <w:left w:val="single" w:sz="4" w:space="0" w:color="auto"/>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Alcantarillado "El Naranjo"</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523" w:type="pct"/>
            <w:tcBorders>
              <w:top w:val="nil"/>
              <w:left w:val="nil"/>
              <w:bottom w:val="single" w:sz="4" w:space="0" w:color="auto"/>
              <w:right w:val="single" w:sz="4" w:space="0" w:color="auto"/>
            </w:tcBorders>
            <w:shd w:val="clear" w:color="auto" w:fill="auto"/>
            <w:noWrap/>
            <w:vAlign w:val="bottom"/>
            <w:hideMark/>
          </w:tcPr>
          <w:p w:rsidR="001F199D" w:rsidRPr="00F66E80" w:rsidRDefault="001F199D"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 </w:t>
            </w:r>
          </w:p>
        </w:tc>
        <w:tc>
          <w:tcPr>
            <w:tcW w:w="516" w:type="pct"/>
            <w:tcBorders>
              <w:top w:val="nil"/>
              <w:left w:val="nil"/>
              <w:bottom w:val="single" w:sz="4" w:space="0" w:color="auto"/>
              <w:right w:val="single" w:sz="4" w:space="0" w:color="auto"/>
            </w:tcBorders>
            <w:shd w:val="clear" w:color="auto" w:fill="auto"/>
            <w:noWrap/>
            <w:vAlign w:val="bottom"/>
            <w:hideMark/>
          </w:tcPr>
          <w:p w:rsidR="001F199D" w:rsidRPr="00F66E80" w:rsidRDefault="00F33D24"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X</w:t>
            </w:r>
          </w:p>
        </w:tc>
        <w:tc>
          <w:tcPr>
            <w:tcW w:w="2702" w:type="pct"/>
            <w:gridSpan w:val="5"/>
            <w:tcBorders>
              <w:top w:val="single" w:sz="4" w:space="0" w:color="auto"/>
              <w:left w:val="nil"/>
              <w:bottom w:val="single" w:sz="4" w:space="0" w:color="auto"/>
              <w:right w:val="single" w:sz="4" w:space="0" w:color="auto"/>
            </w:tcBorders>
            <w:shd w:val="clear" w:color="auto" w:fill="auto"/>
            <w:noWrap/>
            <w:vAlign w:val="center"/>
            <w:hideMark/>
          </w:tcPr>
          <w:p w:rsidR="001F199D" w:rsidRPr="00F66E80" w:rsidRDefault="0022436F" w:rsidP="00486F20">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 xml:space="preserve">No se evidencia presencia acuática, pues el volumen de agua es muy bajo. </w:t>
            </w:r>
          </w:p>
        </w:tc>
      </w:tr>
      <w:tr w:rsidR="0022436F" w:rsidRPr="00F66E80" w:rsidTr="00F66E80">
        <w:trPr>
          <w:gridAfter w:val="1"/>
          <w:wAfter w:w="4" w:type="pct"/>
          <w:trHeight w:val="427"/>
        </w:trPr>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2436F" w:rsidRPr="00F66E80" w:rsidRDefault="0022436F" w:rsidP="001F199D">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Cañada Honda</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tcPr>
          <w:p w:rsidR="0022436F" w:rsidRPr="00F66E80" w:rsidRDefault="0022436F"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523" w:type="pct"/>
            <w:tcBorders>
              <w:top w:val="single" w:sz="4" w:space="0" w:color="auto"/>
              <w:left w:val="nil"/>
              <w:bottom w:val="single" w:sz="4" w:space="0" w:color="auto"/>
              <w:right w:val="single" w:sz="4" w:space="0" w:color="auto"/>
            </w:tcBorders>
            <w:shd w:val="clear" w:color="auto" w:fill="auto"/>
            <w:noWrap/>
            <w:vAlign w:val="bottom"/>
          </w:tcPr>
          <w:p w:rsidR="0022436F" w:rsidRPr="00F66E80" w:rsidRDefault="0022436F" w:rsidP="001F199D">
            <w:pPr>
              <w:spacing w:after="0" w:line="240" w:lineRule="auto"/>
              <w:jc w:val="center"/>
              <w:rPr>
                <w:rFonts w:ascii="Arial" w:eastAsia="Times New Roman" w:hAnsi="Arial" w:cs="Arial"/>
                <w:sz w:val="24"/>
                <w:szCs w:val="24"/>
                <w:lang w:eastAsia="es-DO"/>
              </w:rPr>
            </w:pPr>
            <w:r w:rsidRPr="00F66E80">
              <w:rPr>
                <w:rFonts w:ascii="Arial" w:eastAsia="Times New Roman" w:hAnsi="Arial" w:cs="Arial"/>
                <w:sz w:val="24"/>
                <w:szCs w:val="24"/>
                <w:lang w:eastAsia="es-DO"/>
              </w:rPr>
              <w:t>-</w:t>
            </w:r>
          </w:p>
        </w:tc>
        <w:tc>
          <w:tcPr>
            <w:tcW w:w="516" w:type="pct"/>
            <w:tcBorders>
              <w:top w:val="single" w:sz="4" w:space="0" w:color="auto"/>
              <w:left w:val="nil"/>
              <w:bottom w:val="single" w:sz="4" w:space="0" w:color="auto"/>
              <w:right w:val="single" w:sz="4" w:space="0" w:color="auto"/>
            </w:tcBorders>
            <w:shd w:val="clear" w:color="auto" w:fill="auto"/>
            <w:noWrap/>
            <w:vAlign w:val="bottom"/>
          </w:tcPr>
          <w:p w:rsidR="0022436F" w:rsidRPr="00F66E80" w:rsidRDefault="0022436F" w:rsidP="001F199D">
            <w:pPr>
              <w:spacing w:after="0" w:line="240" w:lineRule="auto"/>
              <w:jc w:val="center"/>
              <w:rPr>
                <w:rFonts w:ascii="Segoe UI Symbol" w:eastAsia="Times New Roman" w:hAnsi="Segoe UI Symbol" w:cs="Arial"/>
                <w:sz w:val="24"/>
                <w:szCs w:val="24"/>
                <w:lang w:eastAsia="es-DO"/>
              </w:rPr>
            </w:pPr>
            <w:r w:rsidRPr="00F66E80">
              <w:rPr>
                <w:rFonts w:ascii="Segoe UI Symbol" w:eastAsia="Times New Roman" w:hAnsi="Segoe UI Symbol" w:cs="Arial"/>
                <w:sz w:val="24"/>
                <w:szCs w:val="24"/>
                <w:lang w:eastAsia="es-DO"/>
              </w:rPr>
              <w:t>-</w:t>
            </w:r>
          </w:p>
        </w:tc>
        <w:tc>
          <w:tcPr>
            <w:tcW w:w="2702" w:type="pct"/>
            <w:gridSpan w:val="5"/>
            <w:tcBorders>
              <w:top w:val="single" w:sz="4" w:space="0" w:color="auto"/>
              <w:left w:val="nil"/>
              <w:bottom w:val="single" w:sz="4" w:space="0" w:color="auto"/>
              <w:right w:val="single" w:sz="4" w:space="0" w:color="auto"/>
            </w:tcBorders>
            <w:shd w:val="clear" w:color="auto" w:fill="auto"/>
            <w:noWrap/>
            <w:vAlign w:val="center"/>
          </w:tcPr>
          <w:p w:rsidR="0022436F" w:rsidRPr="00F66E80" w:rsidRDefault="0022436F" w:rsidP="00486F20">
            <w:pPr>
              <w:spacing w:after="0" w:line="240" w:lineRule="auto"/>
              <w:rPr>
                <w:rFonts w:ascii="Arial" w:eastAsia="Times New Roman" w:hAnsi="Arial" w:cs="Arial"/>
                <w:sz w:val="24"/>
                <w:szCs w:val="24"/>
                <w:lang w:eastAsia="es-DO"/>
              </w:rPr>
            </w:pPr>
            <w:r w:rsidRPr="00F66E80">
              <w:rPr>
                <w:rFonts w:ascii="Arial" w:eastAsia="Times New Roman" w:hAnsi="Arial" w:cs="Arial"/>
                <w:sz w:val="24"/>
                <w:szCs w:val="24"/>
                <w:lang w:eastAsia="es-DO"/>
              </w:rPr>
              <w:t xml:space="preserve">Punto de monitoreo seco. </w:t>
            </w:r>
          </w:p>
        </w:tc>
      </w:tr>
    </w:tbl>
    <w:p w:rsidR="00872D1D" w:rsidRDefault="00872D1D" w:rsidP="0085045F">
      <w:pPr>
        <w:spacing w:after="0" w:line="240" w:lineRule="auto"/>
        <w:jc w:val="both"/>
        <w:rPr>
          <w:rFonts w:ascii="Arial" w:hAnsi="Arial" w:cs="Arial"/>
          <w:b/>
          <w:i/>
          <w:color w:val="222222"/>
          <w:sz w:val="24"/>
          <w:szCs w:val="24"/>
          <w:shd w:val="clear" w:color="auto" w:fill="FFFFFF"/>
        </w:rPr>
      </w:pPr>
    </w:p>
    <w:p w:rsidR="00872D1D" w:rsidRDefault="00872D1D" w:rsidP="0085045F">
      <w:pPr>
        <w:spacing w:after="0" w:line="240" w:lineRule="auto"/>
        <w:jc w:val="both"/>
        <w:rPr>
          <w:rFonts w:ascii="Arial" w:hAnsi="Arial" w:cs="Arial"/>
          <w:b/>
          <w:i/>
          <w:color w:val="222222"/>
          <w:sz w:val="24"/>
          <w:szCs w:val="24"/>
          <w:shd w:val="clear" w:color="auto" w:fill="FFFFFF"/>
        </w:rPr>
      </w:pPr>
      <w:bookmarkStart w:id="1" w:name="_GoBack"/>
      <w:bookmarkEnd w:id="1"/>
    </w:p>
    <w:p w:rsidR="00872D1D" w:rsidRDefault="00872D1D" w:rsidP="0085045F">
      <w:pPr>
        <w:spacing w:after="0" w:line="240" w:lineRule="auto"/>
        <w:jc w:val="both"/>
        <w:rPr>
          <w:rFonts w:ascii="Arial" w:hAnsi="Arial" w:cs="Arial"/>
          <w:b/>
          <w:i/>
          <w:color w:val="222222"/>
          <w:sz w:val="24"/>
          <w:szCs w:val="24"/>
          <w:shd w:val="clear" w:color="auto" w:fill="FFFFFF"/>
        </w:rPr>
      </w:pPr>
    </w:p>
    <w:p w:rsidR="00872D1D" w:rsidRDefault="00872D1D" w:rsidP="0085045F">
      <w:pPr>
        <w:spacing w:after="0" w:line="240" w:lineRule="auto"/>
        <w:jc w:val="both"/>
        <w:rPr>
          <w:rFonts w:ascii="Arial" w:hAnsi="Arial" w:cs="Arial"/>
          <w:b/>
          <w:i/>
          <w:color w:val="222222"/>
          <w:sz w:val="24"/>
          <w:szCs w:val="24"/>
          <w:shd w:val="clear" w:color="auto" w:fill="FFFFFF"/>
        </w:rPr>
        <w:sectPr w:rsidR="00872D1D" w:rsidSect="00D0758A">
          <w:pgSz w:w="15840" w:h="12240" w:orient="landscape" w:code="1"/>
          <w:pgMar w:top="720" w:right="720" w:bottom="720" w:left="720" w:header="720" w:footer="720" w:gutter="0"/>
          <w:pgNumType w:start="0"/>
          <w:cols w:space="720"/>
          <w:titlePg/>
          <w:docGrid w:linePitch="360"/>
        </w:sectPr>
      </w:pPr>
    </w:p>
    <w:p w:rsidR="00945C1D" w:rsidRPr="008A67CB" w:rsidRDefault="00945C1D" w:rsidP="005C6B45">
      <w:pPr>
        <w:jc w:val="center"/>
        <w:rPr>
          <w:b/>
          <w:sz w:val="36"/>
          <w:szCs w:val="26"/>
          <w:lang w:val="es-ES"/>
        </w:rPr>
      </w:pPr>
      <w:r w:rsidRPr="008A67CB">
        <w:rPr>
          <w:b/>
          <w:sz w:val="36"/>
          <w:szCs w:val="26"/>
          <w:lang w:val="es-ES"/>
        </w:rPr>
        <w:lastRenderedPageBreak/>
        <w:t>Calidad de agua en Puntos de Monitoreo</w:t>
      </w:r>
      <w:r w:rsidR="00B40F0F" w:rsidRPr="008A67CB">
        <w:rPr>
          <w:b/>
          <w:sz w:val="36"/>
          <w:szCs w:val="26"/>
          <w:lang w:val="es-ES"/>
        </w:rPr>
        <w:t xml:space="preserve"> de Descarga</w:t>
      </w:r>
    </w:p>
    <w:p w:rsidR="008A67CB" w:rsidRDefault="008A67CB" w:rsidP="005C6B45">
      <w:pPr>
        <w:jc w:val="center"/>
        <w:rPr>
          <w:b/>
          <w:sz w:val="26"/>
          <w:szCs w:val="26"/>
          <w:lang w:val="es-ES"/>
        </w:rPr>
      </w:pPr>
    </w:p>
    <w:p w:rsidR="008A67CB" w:rsidRDefault="008A67CB" w:rsidP="005C6B45">
      <w:pPr>
        <w:jc w:val="center"/>
        <w:rPr>
          <w:b/>
          <w:sz w:val="26"/>
          <w:szCs w:val="26"/>
          <w:lang w:val="es-ES"/>
        </w:rPr>
      </w:pPr>
    </w:p>
    <w:p w:rsidR="008A67CB" w:rsidRDefault="008A67CB" w:rsidP="005C6B45">
      <w:pPr>
        <w:jc w:val="center"/>
        <w:rPr>
          <w:b/>
          <w:sz w:val="26"/>
          <w:szCs w:val="26"/>
          <w:lang w:val="es-ES"/>
        </w:rPr>
      </w:pPr>
    </w:p>
    <w:p w:rsidR="008A67CB" w:rsidRDefault="008A67CB" w:rsidP="005C6B45">
      <w:pPr>
        <w:jc w:val="center"/>
        <w:rPr>
          <w:b/>
          <w:sz w:val="26"/>
          <w:szCs w:val="26"/>
          <w:lang w:val="es-ES"/>
        </w:rPr>
      </w:pPr>
    </w:p>
    <w:p w:rsidR="008A67CB" w:rsidRDefault="008A67CB" w:rsidP="005C6B45">
      <w:pPr>
        <w:jc w:val="center"/>
        <w:rPr>
          <w:b/>
          <w:sz w:val="26"/>
          <w:szCs w:val="26"/>
          <w:lang w:val="es-ES"/>
        </w:rPr>
      </w:pPr>
    </w:p>
    <w:tbl>
      <w:tblPr>
        <w:tblW w:w="5000" w:type="pct"/>
        <w:tblCellMar>
          <w:left w:w="70" w:type="dxa"/>
          <w:right w:w="70" w:type="dxa"/>
        </w:tblCellMar>
        <w:tblLook w:val="04A0" w:firstRow="1" w:lastRow="0" w:firstColumn="1" w:lastColumn="0" w:noHBand="0" w:noVBand="1"/>
      </w:tblPr>
      <w:tblGrid>
        <w:gridCol w:w="1408"/>
        <w:gridCol w:w="827"/>
        <w:gridCol w:w="577"/>
        <w:gridCol w:w="577"/>
        <w:gridCol w:w="577"/>
        <w:gridCol w:w="577"/>
        <w:gridCol w:w="577"/>
        <w:gridCol w:w="577"/>
        <w:gridCol w:w="577"/>
        <w:gridCol w:w="581"/>
        <w:gridCol w:w="577"/>
        <w:gridCol w:w="577"/>
        <w:gridCol w:w="577"/>
        <w:gridCol w:w="577"/>
        <w:gridCol w:w="577"/>
        <w:gridCol w:w="577"/>
        <w:gridCol w:w="577"/>
        <w:gridCol w:w="577"/>
        <w:gridCol w:w="577"/>
        <w:gridCol w:w="577"/>
        <w:gridCol w:w="577"/>
        <w:gridCol w:w="592"/>
        <w:gridCol w:w="578"/>
        <w:gridCol w:w="578"/>
        <w:gridCol w:w="578"/>
        <w:gridCol w:w="578"/>
        <w:gridCol w:w="578"/>
        <w:gridCol w:w="578"/>
        <w:gridCol w:w="578"/>
        <w:gridCol w:w="578"/>
        <w:gridCol w:w="578"/>
        <w:gridCol w:w="578"/>
        <w:gridCol w:w="592"/>
        <w:gridCol w:w="991"/>
        <w:gridCol w:w="951"/>
        <w:gridCol w:w="1107"/>
      </w:tblGrid>
      <w:tr w:rsidR="0009365D" w:rsidRPr="0009365D" w:rsidTr="0009365D">
        <w:trPr>
          <w:trHeight w:val="420"/>
        </w:trPr>
        <w:tc>
          <w:tcPr>
            <w:tcW w:w="306" w:type="pct"/>
            <w:tcBorders>
              <w:top w:val="nil"/>
              <w:left w:val="nil"/>
              <w:bottom w:val="nil"/>
              <w:right w:val="nil"/>
            </w:tcBorders>
            <w:shd w:val="clear" w:color="auto" w:fill="auto"/>
            <w:noWrap/>
            <w:vAlign w:val="bottom"/>
            <w:hideMark/>
          </w:tcPr>
          <w:p w:rsidR="0009365D" w:rsidRPr="0009365D" w:rsidRDefault="0009365D" w:rsidP="0009365D">
            <w:pPr>
              <w:spacing w:after="0" w:line="240" w:lineRule="auto"/>
              <w:rPr>
                <w:rFonts w:ascii="Times New Roman" w:eastAsia="Times New Roman" w:hAnsi="Times New Roman"/>
                <w:sz w:val="18"/>
                <w:szCs w:val="20"/>
                <w:lang w:eastAsia="es-DO"/>
              </w:rPr>
            </w:pPr>
          </w:p>
        </w:tc>
        <w:tc>
          <w:tcPr>
            <w:tcW w:w="181" w:type="pct"/>
            <w:tcBorders>
              <w:top w:val="nil"/>
              <w:left w:val="nil"/>
              <w:bottom w:val="nil"/>
              <w:right w:val="nil"/>
            </w:tcBorders>
            <w:shd w:val="clear" w:color="auto" w:fill="auto"/>
            <w:noWrap/>
            <w:vAlign w:val="bottom"/>
            <w:hideMark/>
          </w:tcPr>
          <w:p w:rsidR="0009365D" w:rsidRPr="0009365D" w:rsidRDefault="0009365D" w:rsidP="0009365D">
            <w:pPr>
              <w:spacing w:after="0" w:line="240" w:lineRule="auto"/>
              <w:rPr>
                <w:rFonts w:ascii="Times New Roman" w:eastAsia="Times New Roman" w:hAnsi="Times New Roman"/>
                <w:sz w:val="18"/>
                <w:szCs w:val="20"/>
                <w:lang w:eastAsia="es-DO"/>
              </w:rPr>
            </w:pPr>
          </w:p>
        </w:tc>
        <w:tc>
          <w:tcPr>
            <w:tcW w:w="4513" w:type="pct"/>
            <w:gridSpan w:val="34"/>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09365D" w:rsidRPr="0009365D" w:rsidRDefault="0009365D" w:rsidP="0009365D">
            <w:pPr>
              <w:spacing w:after="0" w:line="240" w:lineRule="auto"/>
              <w:jc w:val="center"/>
              <w:rPr>
                <w:rFonts w:ascii="Arial" w:eastAsia="Times New Roman" w:hAnsi="Arial" w:cs="Arial"/>
                <w:b/>
                <w:bCs/>
                <w:sz w:val="18"/>
                <w:szCs w:val="28"/>
                <w:lang w:eastAsia="es-DO"/>
              </w:rPr>
            </w:pPr>
            <w:r w:rsidRPr="0009365D">
              <w:rPr>
                <w:rFonts w:ascii="Arial" w:eastAsia="Times New Roman" w:hAnsi="Arial" w:cs="Arial"/>
                <w:b/>
                <w:bCs/>
                <w:sz w:val="18"/>
                <w:szCs w:val="28"/>
                <w:lang w:eastAsia="es-DO"/>
              </w:rPr>
              <w:t>ETP OUT</w:t>
            </w:r>
          </w:p>
        </w:tc>
      </w:tr>
      <w:tr w:rsidR="0009365D" w:rsidRPr="0009365D" w:rsidTr="0009365D">
        <w:trPr>
          <w:trHeight w:val="315"/>
        </w:trPr>
        <w:tc>
          <w:tcPr>
            <w:tcW w:w="48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0"/>
                <w:lang w:eastAsia="es-DO"/>
              </w:rPr>
            </w:pPr>
            <w:r w:rsidRPr="0009365D">
              <w:rPr>
                <w:rFonts w:ascii="Arial" w:eastAsia="Times New Roman" w:hAnsi="Arial" w:cs="Arial"/>
                <w:sz w:val="18"/>
                <w:szCs w:val="20"/>
                <w:lang w:eastAsia="es-DO"/>
              </w:rPr>
              <w:t> </w:t>
            </w:r>
          </w:p>
        </w:tc>
        <w:tc>
          <w:tcPr>
            <w:tcW w:w="1017" w:type="pct"/>
            <w:gridSpan w:val="8"/>
            <w:tcBorders>
              <w:top w:val="nil"/>
              <w:left w:val="nil"/>
              <w:bottom w:val="single" w:sz="4" w:space="0" w:color="auto"/>
              <w:right w:val="single" w:sz="4" w:space="0" w:color="auto"/>
            </w:tcBorders>
            <w:shd w:val="clear" w:color="000000" w:fill="FFD966"/>
            <w:noWrap/>
            <w:vAlign w:val="bottom"/>
            <w:hideMark/>
          </w:tcPr>
          <w:p w:rsidR="0009365D" w:rsidRPr="0009365D" w:rsidRDefault="0009365D" w:rsidP="0009365D">
            <w:pPr>
              <w:spacing w:after="0" w:line="240" w:lineRule="auto"/>
              <w:jc w:val="center"/>
              <w:rPr>
                <w:rFonts w:ascii="Arial" w:eastAsia="Times New Roman" w:hAnsi="Arial" w:cs="Arial"/>
                <w:b/>
                <w:bCs/>
                <w:sz w:val="18"/>
                <w:szCs w:val="24"/>
                <w:lang w:eastAsia="es-DO"/>
              </w:rPr>
            </w:pPr>
            <w:r w:rsidRPr="0009365D">
              <w:rPr>
                <w:rFonts w:ascii="Arial" w:eastAsia="Times New Roman" w:hAnsi="Arial" w:cs="Arial"/>
                <w:b/>
                <w:bCs/>
                <w:sz w:val="18"/>
                <w:szCs w:val="24"/>
                <w:lang w:eastAsia="es-DO"/>
              </w:rPr>
              <w:t xml:space="preserve">2 0 1 7 </w:t>
            </w:r>
          </w:p>
        </w:tc>
        <w:tc>
          <w:tcPr>
            <w:tcW w:w="1527" w:type="pct"/>
            <w:gridSpan w:val="12"/>
            <w:tcBorders>
              <w:top w:val="nil"/>
              <w:left w:val="nil"/>
              <w:bottom w:val="single" w:sz="4" w:space="0" w:color="auto"/>
              <w:right w:val="single" w:sz="4" w:space="0" w:color="auto"/>
            </w:tcBorders>
            <w:shd w:val="clear" w:color="000000" w:fill="FFD966"/>
            <w:noWrap/>
            <w:vAlign w:val="bottom"/>
            <w:hideMark/>
          </w:tcPr>
          <w:p w:rsidR="0009365D" w:rsidRPr="0009365D" w:rsidRDefault="0009365D" w:rsidP="0009365D">
            <w:pPr>
              <w:spacing w:after="0" w:line="240" w:lineRule="auto"/>
              <w:jc w:val="center"/>
              <w:rPr>
                <w:rFonts w:ascii="Arial" w:eastAsia="Times New Roman" w:hAnsi="Arial" w:cs="Arial"/>
                <w:b/>
                <w:bCs/>
                <w:sz w:val="18"/>
                <w:szCs w:val="24"/>
                <w:lang w:eastAsia="es-DO"/>
              </w:rPr>
            </w:pPr>
            <w:r w:rsidRPr="0009365D">
              <w:rPr>
                <w:rFonts w:ascii="Arial" w:eastAsia="Times New Roman" w:hAnsi="Arial" w:cs="Arial"/>
                <w:b/>
                <w:bCs/>
                <w:sz w:val="18"/>
                <w:szCs w:val="24"/>
                <w:lang w:eastAsia="es-DO"/>
              </w:rPr>
              <w:t>2 0 1 8</w:t>
            </w:r>
          </w:p>
        </w:tc>
        <w:tc>
          <w:tcPr>
            <w:tcW w:w="1400" w:type="pct"/>
            <w:gridSpan w:val="11"/>
            <w:tcBorders>
              <w:top w:val="single" w:sz="4" w:space="0" w:color="auto"/>
              <w:left w:val="nil"/>
              <w:bottom w:val="single" w:sz="4" w:space="0" w:color="auto"/>
              <w:right w:val="single" w:sz="4" w:space="0" w:color="auto"/>
            </w:tcBorders>
            <w:shd w:val="clear" w:color="000000" w:fill="FFD966"/>
            <w:noWrap/>
            <w:vAlign w:val="bottom"/>
            <w:hideMark/>
          </w:tcPr>
          <w:p w:rsidR="0009365D" w:rsidRPr="0009365D" w:rsidRDefault="0009365D" w:rsidP="0009365D">
            <w:pPr>
              <w:spacing w:after="0" w:line="240" w:lineRule="auto"/>
              <w:jc w:val="center"/>
              <w:rPr>
                <w:rFonts w:ascii="Arial" w:eastAsia="Times New Roman" w:hAnsi="Arial" w:cs="Arial"/>
                <w:b/>
                <w:bCs/>
                <w:sz w:val="18"/>
                <w:szCs w:val="24"/>
                <w:lang w:eastAsia="es-DO"/>
              </w:rPr>
            </w:pPr>
            <w:r w:rsidRPr="0009365D">
              <w:rPr>
                <w:rFonts w:ascii="Arial" w:eastAsia="Times New Roman" w:hAnsi="Arial" w:cs="Arial"/>
                <w:b/>
                <w:bCs/>
                <w:sz w:val="18"/>
                <w:szCs w:val="24"/>
                <w:lang w:eastAsia="es-DO"/>
              </w:rPr>
              <w:t>2019</w:t>
            </w:r>
          </w:p>
        </w:tc>
        <w:tc>
          <w:tcPr>
            <w:tcW w:w="164" w:type="pct"/>
            <w:vMerge w:val="restart"/>
            <w:tcBorders>
              <w:top w:val="nil"/>
              <w:left w:val="single" w:sz="4" w:space="0" w:color="auto"/>
              <w:bottom w:val="single" w:sz="4" w:space="0" w:color="auto"/>
              <w:right w:val="single" w:sz="4" w:space="0" w:color="auto"/>
            </w:tcBorders>
            <w:shd w:val="clear" w:color="000000" w:fill="FFD96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Valor Max</w:t>
            </w:r>
          </w:p>
        </w:tc>
        <w:tc>
          <w:tcPr>
            <w:tcW w:w="164" w:type="pct"/>
            <w:vMerge w:val="restart"/>
            <w:tcBorders>
              <w:top w:val="nil"/>
              <w:left w:val="single" w:sz="4" w:space="0" w:color="auto"/>
              <w:bottom w:val="single" w:sz="4" w:space="0" w:color="auto"/>
              <w:right w:val="single" w:sz="4" w:space="0" w:color="auto"/>
            </w:tcBorders>
            <w:shd w:val="clear" w:color="000000" w:fill="FFD96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Valor Min</w:t>
            </w:r>
          </w:p>
        </w:tc>
        <w:tc>
          <w:tcPr>
            <w:tcW w:w="241" w:type="pct"/>
            <w:vMerge w:val="restart"/>
            <w:tcBorders>
              <w:top w:val="nil"/>
              <w:left w:val="single" w:sz="4" w:space="0" w:color="auto"/>
              <w:bottom w:val="single" w:sz="4" w:space="0" w:color="auto"/>
              <w:right w:val="single" w:sz="4" w:space="0" w:color="auto"/>
            </w:tcBorders>
            <w:shd w:val="clear" w:color="000000" w:fill="FFD966"/>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proofErr w:type="spellStart"/>
            <w:r w:rsidRPr="0009365D">
              <w:rPr>
                <w:rFonts w:ascii="Arial" w:eastAsia="Times New Roman" w:hAnsi="Arial" w:cs="Arial"/>
                <w:b/>
                <w:bCs/>
                <w:sz w:val="18"/>
                <w:lang w:eastAsia="es-DO"/>
              </w:rPr>
              <w:t>Desviacion</w:t>
            </w:r>
            <w:proofErr w:type="spellEnd"/>
            <w:r w:rsidRPr="0009365D">
              <w:rPr>
                <w:rFonts w:ascii="Arial" w:eastAsia="Times New Roman" w:hAnsi="Arial" w:cs="Arial"/>
                <w:b/>
                <w:bCs/>
                <w:sz w:val="18"/>
                <w:lang w:eastAsia="es-DO"/>
              </w:rPr>
              <w:t xml:space="preserve"> </w:t>
            </w:r>
            <w:proofErr w:type="spellStart"/>
            <w:r w:rsidRPr="0009365D">
              <w:rPr>
                <w:rFonts w:ascii="Arial" w:eastAsia="Times New Roman" w:hAnsi="Arial" w:cs="Arial"/>
                <w:b/>
                <w:bCs/>
                <w:sz w:val="18"/>
                <w:lang w:eastAsia="es-DO"/>
              </w:rPr>
              <w:t>Estandar</w:t>
            </w:r>
            <w:proofErr w:type="spellEnd"/>
          </w:p>
        </w:tc>
      </w:tr>
      <w:tr w:rsidR="0009365D" w:rsidRPr="0009365D" w:rsidTr="0009365D">
        <w:trPr>
          <w:trHeight w:val="289"/>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b/>
                <w:bCs/>
                <w:sz w:val="18"/>
                <w:szCs w:val="24"/>
                <w:lang w:eastAsia="es-DO"/>
              </w:rPr>
            </w:pPr>
            <w:r w:rsidRPr="0009365D">
              <w:rPr>
                <w:rFonts w:ascii="Arial" w:eastAsia="Times New Roman" w:hAnsi="Arial" w:cs="Arial"/>
                <w:b/>
                <w:bCs/>
                <w:sz w:val="18"/>
                <w:szCs w:val="24"/>
                <w:lang w:eastAsia="es-DO"/>
              </w:rPr>
              <w:t>Parámetros</w:t>
            </w:r>
          </w:p>
        </w:tc>
        <w:tc>
          <w:tcPr>
            <w:tcW w:w="181"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NORMA</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May</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Jun</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Jul</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proofErr w:type="spellStart"/>
            <w:r w:rsidRPr="0009365D">
              <w:rPr>
                <w:rFonts w:ascii="Arial" w:eastAsia="Times New Roman" w:hAnsi="Arial" w:cs="Arial"/>
                <w:b/>
                <w:bCs/>
                <w:sz w:val="18"/>
                <w:lang w:eastAsia="es-DO"/>
              </w:rPr>
              <w:t>Ago</w:t>
            </w:r>
            <w:proofErr w:type="spellEnd"/>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proofErr w:type="spellStart"/>
            <w:r w:rsidRPr="0009365D">
              <w:rPr>
                <w:rFonts w:ascii="Arial" w:eastAsia="Times New Roman" w:hAnsi="Arial" w:cs="Arial"/>
                <w:b/>
                <w:bCs/>
                <w:sz w:val="18"/>
                <w:lang w:eastAsia="es-DO"/>
              </w:rPr>
              <w:t>Sep</w:t>
            </w:r>
            <w:proofErr w:type="spellEnd"/>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Oct</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Nov</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Dic</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Ene</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Feb</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Mar</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Abr</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May</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Jun</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Jul</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proofErr w:type="spellStart"/>
            <w:r w:rsidRPr="0009365D">
              <w:rPr>
                <w:rFonts w:ascii="Arial" w:eastAsia="Times New Roman" w:hAnsi="Arial" w:cs="Arial"/>
                <w:b/>
                <w:bCs/>
                <w:sz w:val="18"/>
                <w:lang w:eastAsia="es-DO"/>
              </w:rPr>
              <w:t>Ago</w:t>
            </w:r>
            <w:proofErr w:type="spellEnd"/>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proofErr w:type="spellStart"/>
            <w:r w:rsidRPr="0009365D">
              <w:rPr>
                <w:rFonts w:ascii="Arial" w:eastAsia="Times New Roman" w:hAnsi="Arial" w:cs="Arial"/>
                <w:b/>
                <w:bCs/>
                <w:sz w:val="18"/>
                <w:lang w:eastAsia="es-DO"/>
              </w:rPr>
              <w:t>Sep</w:t>
            </w:r>
            <w:proofErr w:type="spellEnd"/>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Oct</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Nov</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Dic</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Ene</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Feb</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Mar</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Abr</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May</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Jun</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Jul</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proofErr w:type="spellStart"/>
            <w:r w:rsidRPr="0009365D">
              <w:rPr>
                <w:rFonts w:ascii="Arial" w:eastAsia="Times New Roman" w:hAnsi="Arial" w:cs="Arial"/>
                <w:b/>
                <w:bCs/>
                <w:sz w:val="18"/>
                <w:lang w:eastAsia="es-DO"/>
              </w:rPr>
              <w:t>Ago</w:t>
            </w:r>
            <w:proofErr w:type="spellEnd"/>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proofErr w:type="spellStart"/>
            <w:r w:rsidRPr="0009365D">
              <w:rPr>
                <w:rFonts w:ascii="Arial" w:eastAsia="Times New Roman" w:hAnsi="Arial" w:cs="Arial"/>
                <w:b/>
                <w:bCs/>
                <w:sz w:val="18"/>
                <w:lang w:eastAsia="es-DO"/>
              </w:rPr>
              <w:t>Sep</w:t>
            </w:r>
            <w:proofErr w:type="spellEnd"/>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Oct</w:t>
            </w:r>
          </w:p>
        </w:tc>
        <w:tc>
          <w:tcPr>
            <w:tcW w:w="127" w:type="pct"/>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18"/>
                <w:lang w:eastAsia="es-DO"/>
              </w:rPr>
            </w:pPr>
            <w:r w:rsidRPr="0009365D">
              <w:rPr>
                <w:rFonts w:ascii="Arial" w:eastAsia="Times New Roman" w:hAnsi="Arial" w:cs="Arial"/>
                <w:b/>
                <w:bCs/>
                <w:sz w:val="18"/>
                <w:lang w:eastAsia="es-DO"/>
              </w:rPr>
              <w:t>Nov</w:t>
            </w:r>
          </w:p>
        </w:tc>
        <w:tc>
          <w:tcPr>
            <w:tcW w:w="164" w:type="pct"/>
            <w:vMerge/>
            <w:tcBorders>
              <w:top w:val="nil"/>
              <w:left w:val="single" w:sz="4" w:space="0" w:color="auto"/>
              <w:bottom w:val="single" w:sz="4" w:space="0" w:color="auto"/>
              <w:right w:val="single" w:sz="4" w:space="0" w:color="auto"/>
            </w:tcBorders>
            <w:vAlign w:val="center"/>
            <w:hideMark/>
          </w:tcPr>
          <w:p w:rsidR="0009365D" w:rsidRPr="0009365D" w:rsidRDefault="0009365D" w:rsidP="0009365D">
            <w:pPr>
              <w:spacing w:after="0" w:line="240" w:lineRule="auto"/>
              <w:rPr>
                <w:rFonts w:ascii="Arial" w:eastAsia="Times New Roman" w:hAnsi="Arial" w:cs="Arial"/>
                <w:b/>
                <w:bCs/>
                <w:sz w:val="18"/>
                <w:lang w:eastAsia="es-DO"/>
              </w:rPr>
            </w:pPr>
          </w:p>
        </w:tc>
        <w:tc>
          <w:tcPr>
            <w:tcW w:w="164" w:type="pct"/>
            <w:vMerge/>
            <w:tcBorders>
              <w:top w:val="nil"/>
              <w:left w:val="single" w:sz="4" w:space="0" w:color="auto"/>
              <w:bottom w:val="single" w:sz="4" w:space="0" w:color="auto"/>
              <w:right w:val="single" w:sz="4" w:space="0" w:color="auto"/>
            </w:tcBorders>
            <w:vAlign w:val="center"/>
            <w:hideMark/>
          </w:tcPr>
          <w:p w:rsidR="0009365D" w:rsidRPr="0009365D" w:rsidRDefault="0009365D" w:rsidP="0009365D">
            <w:pPr>
              <w:spacing w:after="0" w:line="240" w:lineRule="auto"/>
              <w:rPr>
                <w:rFonts w:ascii="Arial" w:eastAsia="Times New Roman" w:hAnsi="Arial" w:cs="Arial"/>
                <w:b/>
                <w:bCs/>
                <w:sz w:val="18"/>
                <w:lang w:eastAsia="es-DO"/>
              </w:rPr>
            </w:pPr>
          </w:p>
        </w:tc>
        <w:tc>
          <w:tcPr>
            <w:tcW w:w="241" w:type="pct"/>
            <w:vMerge/>
            <w:tcBorders>
              <w:top w:val="nil"/>
              <w:left w:val="single" w:sz="4" w:space="0" w:color="auto"/>
              <w:bottom w:val="single" w:sz="4" w:space="0" w:color="auto"/>
              <w:right w:val="single" w:sz="4" w:space="0" w:color="auto"/>
            </w:tcBorders>
            <w:vAlign w:val="center"/>
            <w:hideMark/>
          </w:tcPr>
          <w:p w:rsidR="0009365D" w:rsidRPr="0009365D" w:rsidRDefault="0009365D" w:rsidP="0009365D">
            <w:pPr>
              <w:spacing w:after="0" w:line="240" w:lineRule="auto"/>
              <w:rPr>
                <w:rFonts w:ascii="Arial" w:eastAsia="Times New Roman" w:hAnsi="Arial" w:cs="Arial"/>
                <w:b/>
                <w:bCs/>
                <w:sz w:val="18"/>
                <w:lang w:eastAsia="es-DO"/>
              </w:rPr>
            </w:pPr>
          </w:p>
        </w:tc>
      </w:tr>
      <w:tr w:rsidR="0009365D" w:rsidRPr="0009365D" w:rsidTr="0009365D">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rPr>
                <w:rFonts w:ascii="Arial" w:eastAsia="Times New Roman" w:hAnsi="Arial" w:cs="Arial"/>
                <w:sz w:val="18"/>
                <w:szCs w:val="24"/>
                <w:lang w:eastAsia="es-DO"/>
              </w:rPr>
            </w:pPr>
            <w:r w:rsidRPr="0009365D">
              <w:rPr>
                <w:rFonts w:ascii="Arial" w:eastAsia="Times New Roman" w:hAnsi="Arial" w:cs="Arial"/>
                <w:sz w:val="18"/>
                <w:szCs w:val="24"/>
                <w:lang w:eastAsia="es-DO"/>
              </w:rPr>
              <w:t>pH</w:t>
            </w:r>
          </w:p>
        </w:tc>
        <w:tc>
          <w:tcPr>
            <w:tcW w:w="181"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 xml:space="preserve"> 6 - 9</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6.4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7.9</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7.83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8.00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8.01</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7.88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8.30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8.22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8.16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7.84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7.58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8.13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7.85</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7.54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7.62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7.65</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7.76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7.32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7.35</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7.27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7.41</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7.40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7.51</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7.37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7.08</w:t>
            </w:r>
          </w:p>
        </w:tc>
        <w:tc>
          <w:tcPr>
            <w:tcW w:w="164"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8.4</w:t>
            </w:r>
          </w:p>
        </w:tc>
        <w:tc>
          <w:tcPr>
            <w:tcW w:w="164"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6.4</w:t>
            </w:r>
          </w:p>
        </w:tc>
        <w:tc>
          <w:tcPr>
            <w:tcW w:w="241"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right"/>
              <w:rPr>
                <w:rFonts w:ascii="Arial" w:eastAsia="Times New Roman" w:hAnsi="Arial" w:cs="Arial"/>
                <w:sz w:val="18"/>
                <w:szCs w:val="20"/>
                <w:lang w:eastAsia="es-DO"/>
              </w:rPr>
            </w:pPr>
            <w:r w:rsidRPr="0009365D">
              <w:rPr>
                <w:rFonts w:ascii="Arial" w:eastAsia="Times New Roman" w:hAnsi="Arial" w:cs="Arial"/>
                <w:sz w:val="18"/>
                <w:szCs w:val="20"/>
                <w:lang w:eastAsia="es-DO"/>
              </w:rPr>
              <w:t>0.45</w:t>
            </w:r>
          </w:p>
        </w:tc>
      </w:tr>
      <w:tr w:rsidR="0009365D" w:rsidRPr="0009365D" w:rsidTr="0009365D">
        <w:trPr>
          <w:trHeight w:val="323"/>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rPr>
                <w:rFonts w:ascii="Arial" w:eastAsia="Times New Roman" w:hAnsi="Arial" w:cs="Arial"/>
                <w:sz w:val="18"/>
                <w:szCs w:val="24"/>
                <w:lang w:eastAsia="es-DO"/>
              </w:rPr>
            </w:pPr>
            <w:r w:rsidRPr="0009365D">
              <w:rPr>
                <w:rFonts w:ascii="Arial" w:eastAsia="Times New Roman" w:hAnsi="Arial" w:cs="Arial"/>
                <w:sz w:val="18"/>
                <w:szCs w:val="24"/>
                <w:lang w:eastAsia="es-DO"/>
              </w:rPr>
              <w:t>Conductividad</w:t>
            </w:r>
          </w:p>
        </w:tc>
        <w:tc>
          <w:tcPr>
            <w:tcW w:w="181"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 </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2112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1000</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3540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3426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1163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1037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1070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3070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2945</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3393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3343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3280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3310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3413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3483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3349</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2049</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3414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2812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3260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2518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2620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3348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3270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3305</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2843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3375</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3630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3883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3670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3640</w:t>
            </w:r>
          </w:p>
        </w:tc>
        <w:tc>
          <w:tcPr>
            <w:tcW w:w="164"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3883.3</w:t>
            </w:r>
          </w:p>
        </w:tc>
        <w:tc>
          <w:tcPr>
            <w:tcW w:w="164"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1000.0</w:t>
            </w:r>
          </w:p>
        </w:tc>
        <w:tc>
          <w:tcPr>
            <w:tcW w:w="241"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right"/>
              <w:rPr>
                <w:rFonts w:ascii="Arial" w:eastAsia="Times New Roman" w:hAnsi="Arial" w:cs="Arial"/>
                <w:sz w:val="18"/>
                <w:szCs w:val="20"/>
                <w:lang w:eastAsia="es-DO"/>
              </w:rPr>
            </w:pPr>
            <w:r w:rsidRPr="0009365D">
              <w:rPr>
                <w:rFonts w:ascii="Arial" w:eastAsia="Times New Roman" w:hAnsi="Arial" w:cs="Arial"/>
                <w:sz w:val="18"/>
                <w:szCs w:val="20"/>
                <w:lang w:eastAsia="es-DO"/>
              </w:rPr>
              <w:t>837.59</w:t>
            </w:r>
          </w:p>
        </w:tc>
      </w:tr>
      <w:tr w:rsidR="0009365D" w:rsidRPr="0009365D" w:rsidTr="0009365D">
        <w:trPr>
          <w:trHeight w:val="349"/>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rPr>
                <w:rFonts w:ascii="Arial" w:eastAsia="Times New Roman" w:hAnsi="Arial" w:cs="Arial"/>
                <w:sz w:val="18"/>
                <w:szCs w:val="24"/>
                <w:lang w:eastAsia="es-DO"/>
              </w:rPr>
            </w:pPr>
            <w:r w:rsidRPr="0009365D">
              <w:rPr>
                <w:rFonts w:ascii="Arial" w:eastAsia="Times New Roman" w:hAnsi="Arial" w:cs="Arial"/>
                <w:sz w:val="18"/>
                <w:szCs w:val="24"/>
                <w:lang w:eastAsia="es-DO"/>
              </w:rPr>
              <w:t>Temperatura</w:t>
            </w:r>
          </w:p>
        </w:tc>
        <w:tc>
          <w:tcPr>
            <w:tcW w:w="181"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35</w:t>
            </w:r>
            <w:r w:rsidRPr="0009365D">
              <w:rPr>
                <w:rFonts w:eastAsia="Times New Roman" w:cs="Calibri"/>
                <w:sz w:val="18"/>
                <w:szCs w:val="24"/>
                <w:lang w:eastAsia="es-DO"/>
              </w:rPr>
              <w:t>º</w:t>
            </w:r>
            <w:r w:rsidRPr="0009365D">
              <w:rPr>
                <w:rFonts w:ascii="Arial" w:eastAsia="Times New Roman" w:hAnsi="Arial" w:cs="Arial"/>
                <w:sz w:val="18"/>
                <w:szCs w:val="18"/>
                <w:lang w:eastAsia="es-DO"/>
              </w:rPr>
              <w:t>C</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32.2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26.5</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31.7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30.7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31.8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29.9</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28.9</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28.8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28.3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27.7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28.6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29.3</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29.5</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29.9</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27.6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27.2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30.4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31.2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31.0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30.4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31.4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30.5</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29.2</w:t>
            </w:r>
          </w:p>
        </w:tc>
        <w:tc>
          <w:tcPr>
            <w:tcW w:w="164"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32.2</w:t>
            </w:r>
          </w:p>
        </w:tc>
        <w:tc>
          <w:tcPr>
            <w:tcW w:w="164"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26.5</w:t>
            </w:r>
          </w:p>
        </w:tc>
        <w:tc>
          <w:tcPr>
            <w:tcW w:w="241"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right"/>
              <w:rPr>
                <w:rFonts w:ascii="Arial" w:eastAsia="Times New Roman" w:hAnsi="Arial" w:cs="Arial"/>
                <w:sz w:val="18"/>
                <w:szCs w:val="20"/>
                <w:lang w:eastAsia="es-DO"/>
              </w:rPr>
            </w:pPr>
            <w:r w:rsidRPr="0009365D">
              <w:rPr>
                <w:rFonts w:ascii="Arial" w:eastAsia="Times New Roman" w:hAnsi="Arial" w:cs="Arial"/>
                <w:sz w:val="18"/>
                <w:szCs w:val="20"/>
                <w:lang w:eastAsia="es-DO"/>
              </w:rPr>
              <w:t>1.36</w:t>
            </w:r>
          </w:p>
        </w:tc>
      </w:tr>
      <w:tr w:rsidR="0009365D" w:rsidRPr="0009365D" w:rsidTr="0009365D">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rPr>
                <w:rFonts w:ascii="Arial" w:eastAsia="Times New Roman" w:hAnsi="Arial" w:cs="Arial"/>
                <w:sz w:val="18"/>
                <w:szCs w:val="24"/>
                <w:lang w:eastAsia="es-DO"/>
              </w:rPr>
            </w:pPr>
            <w:r w:rsidRPr="0009365D">
              <w:rPr>
                <w:rFonts w:ascii="Arial" w:eastAsia="Times New Roman" w:hAnsi="Arial" w:cs="Arial"/>
                <w:sz w:val="18"/>
                <w:szCs w:val="24"/>
                <w:lang w:eastAsia="es-DO"/>
              </w:rPr>
              <w:t xml:space="preserve">TDS  </w:t>
            </w:r>
          </w:p>
        </w:tc>
        <w:tc>
          <w:tcPr>
            <w:tcW w:w="181"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mg/L</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 xml:space="preserve"> -</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1295</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1557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1588</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1462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1264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1396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1438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1398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1638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1620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1568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1556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1606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1642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1572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1574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1606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1592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1557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1229</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1295</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1591</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1546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1510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1257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1552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1672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1778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1717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1737</w:t>
            </w:r>
          </w:p>
        </w:tc>
        <w:tc>
          <w:tcPr>
            <w:tcW w:w="164"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1778.0</w:t>
            </w:r>
          </w:p>
        </w:tc>
        <w:tc>
          <w:tcPr>
            <w:tcW w:w="164"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1229.3</w:t>
            </w:r>
          </w:p>
        </w:tc>
        <w:tc>
          <w:tcPr>
            <w:tcW w:w="241"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right"/>
              <w:rPr>
                <w:rFonts w:ascii="Arial" w:eastAsia="Times New Roman" w:hAnsi="Arial" w:cs="Arial"/>
                <w:sz w:val="18"/>
                <w:szCs w:val="20"/>
                <w:lang w:eastAsia="es-DO"/>
              </w:rPr>
            </w:pPr>
            <w:r w:rsidRPr="0009365D">
              <w:rPr>
                <w:rFonts w:ascii="Arial" w:eastAsia="Times New Roman" w:hAnsi="Arial" w:cs="Arial"/>
                <w:sz w:val="18"/>
                <w:szCs w:val="20"/>
                <w:lang w:eastAsia="es-DO"/>
              </w:rPr>
              <w:t>145.91</w:t>
            </w:r>
          </w:p>
        </w:tc>
      </w:tr>
      <w:tr w:rsidR="0009365D" w:rsidRPr="0009365D" w:rsidTr="0009365D">
        <w:trPr>
          <w:trHeight w:val="432"/>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09365D" w:rsidRPr="0009365D" w:rsidRDefault="0009365D" w:rsidP="0009365D">
            <w:pPr>
              <w:spacing w:after="0" w:line="240" w:lineRule="auto"/>
              <w:rPr>
                <w:rFonts w:ascii="Arial" w:eastAsia="Times New Roman" w:hAnsi="Arial" w:cs="Arial"/>
                <w:sz w:val="18"/>
                <w:szCs w:val="24"/>
                <w:lang w:eastAsia="es-DO"/>
              </w:rPr>
            </w:pPr>
            <w:r w:rsidRPr="0009365D">
              <w:rPr>
                <w:rFonts w:ascii="Arial" w:eastAsia="Times New Roman" w:hAnsi="Arial" w:cs="Arial"/>
                <w:sz w:val="18"/>
                <w:szCs w:val="24"/>
                <w:lang w:eastAsia="es-DO"/>
              </w:rPr>
              <w:t>Oxígeno Disuelto</w:t>
            </w:r>
          </w:p>
        </w:tc>
        <w:tc>
          <w:tcPr>
            <w:tcW w:w="181" w:type="pct"/>
            <w:tcBorders>
              <w:top w:val="nil"/>
              <w:left w:val="nil"/>
              <w:bottom w:val="single" w:sz="4" w:space="0" w:color="auto"/>
              <w:right w:val="single" w:sz="4" w:space="0" w:color="auto"/>
            </w:tcBorders>
            <w:shd w:val="clear" w:color="auto" w:fill="auto"/>
            <w:vAlign w:val="center"/>
            <w:hideMark/>
          </w:tcPr>
          <w:p w:rsidR="0009365D" w:rsidRPr="0009365D" w:rsidRDefault="0009365D" w:rsidP="0009365D">
            <w:pPr>
              <w:spacing w:after="0" w:line="240" w:lineRule="auto"/>
              <w:jc w:val="center"/>
              <w:rPr>
                <w:rFonts w:eastAsia="Times New Roman" w:cs="Calibri"/>
                <w:sz w:val="18"/>
                <w:szCs w:val="24"/>
                <w:lang w:eastAsia="es-DO"/>
              </w:rPr>
            </w:pPr>
            <w:r w:rsidRPr="0009365D">
              <w:rPr>
                <w:rFonts w:eastAsia="Times New Roman" w:cs="Calibri"/>
                <w:sz w:val="18"/>
                <w:szCs w:val="24"/>
                <w:lang w:eastAsia="es-DO"/>
              </w:rPr>
              <w:t>≥ 4</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7.31</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7.28</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7.27</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7.44</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7.24</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7.75</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7.74</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7.66</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7.54</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7.61</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7.72</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7.63</w:t>
            </w:r>
          </w:p>
        </w:tc>
        <w:tc>
          <w:tcPr>
            <w:tcW w:w="127" w:type="pct"/>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7.67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7.58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7.46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7.62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7.54</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7.46</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7.47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7.70</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7.99</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7.99</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7.67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7.57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7.41</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7.02</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6.48</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6.97</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6.91</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7.21</w:t>
            </w:r>
          </w:p>
        </w:tc>
        <w:tc>
          <w:tcPr>
            <w:tcW w:w="127"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7.08</w:t>
            </w:r>
          </w:p>
        </w:tc>
        <w:tc>
          <w:tcPr>
            <w:tcW w:w="164"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7.99</w:t>
            </w:r>
          </w:p>
        </w:tc>
        <w:tc>
          <w:tcPr>
            <w:tcW w:w="164"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18"/>
                <w:szCs w:val="24"/>
                <w:lang w:eastAsia="es-DO"/>
              </w:rPr>
            </w:pPr>
            <w:r w:rsidRPr="0009365D">
              <w:rPr>
                <w:rFonts w:ascii="Arial" w:eastAsia="Times New Roman" w:hAnsi="Arial" w:cs="Arial"/>
                <w:sz w:val="18"/>
                <w:szCs w:val="24"/>
                <w:lang w:eastAsia="es-DO"/>
              </w:rPr>
              <w:t>6.48</w:t>
            </w:r>
          </w:p>
        </w:tc>
        <w:tc>
          <w:tcPr>
            <w:tcW w:w="241" w:type="pct"/>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right"/>
              <w:rPr>
                <w:rFonts w:ascii="Arial" w:eastAsia="Times New Roman" w:hAnsi="Arial" w:cs="Arial"/>
                <w:sz w:val="18"/>
                <w:szCs w:val="20"/>
                <w:lang w:eastAsia="es-DO"/>
              </w:rPr>
            </w:pPr>
            <w:r w:rsidRPr="0009365D">
              <w:rPr>
                <w:rFonts w:ascii="Arial" w:eastAsia="Times New Roman" w:hAnsi="Arial" w:cs="Arial"/>
                <w:sz w:val="18"/>
                <w:szCs w:val="20"/>
                <w:lang w:eastAsia="es-DO"/>
              </w:rPr>
              <w:t>0.32</w:t>
            </w:r>
          </w:p>
        </w:tc>
      </w:tr>
    </w:tbl>
    <w:p w:rsidR="00C55514" w:rsidRPr="00A932E9" w:rsidRDefault="00C55514" w:rsidP="002C4886">
      <w:pPr>
        <w:jc w:val="center"/>
        <w:rPr>
          <w:b/>
          <w:sz w:val="26"/>
          <w:szCs w:val="26"/>
          <w:lang w:val="es-ES"/>
        </w:rPr>
      </w:pPr>
    </w:p>
    <w:p w:rsidR="00357B64" w:rsidRDefault="00C33B9E" w:rsidP="00C33B9E">
      <w:pPr>
        <w:spacing w:after="0" w:line="240" w:lineRule="auto"/>
        <w:rPr>
          <w:lang w:val="es-ES"/>
        </w:rPr>
      </w:pPr>
      <w:r w:rsidRPr="00357B64">
        <w:rPr>
          <w:b/>
          <w:lang w:val="es-ES"/>
        </w:rPr>
        <w:t>Observacio</w:t>
      </w:r>
      <w:r w:rsidR="00956389" w:rsidRPr="00357B64">
        <w:rPr>
          <w:b/>
          <w:lang w:val="es-ES"/>
        </w:rPr>
        <w:t>n</w:t>
      </w:r>
      <w:r w:rsidRPr="00357B64">
        <w:rPr>
          <w:b/>
          <w:lang w:val="es-ES"/>
        </w:rPr>
        <w:t>es</w:t>
      </w:r>
      <w:r w:rsidR="00956389" w:rsidRPr="00357B64">
        <w:rPr>
          <w:b/>
          <w:lang w:val="es-ES"/>
        </w:rPr>
        <w:t xml:space="preserve">: </w:t>
      </w:r>
      <w:r w:rsidR="004F01E8" w:rsidRPr="00357B64">
        <w:rPr>
          <w:lang w:val="es-ES"/>
        </w:rPr>
        <w:t>La ETP-OUT es la planta de tratamiento de PVDC,</w:t>
      </w:r>
      <w:r w:rsidR="00956389" w:rsidRPr="00357B64">
        <w:rPr>
          <w:lang w:val="es-ES"/>
        </w:rPr>
        <w:t xml:space="preserve"> en la que se tra</w:t>
      </w:r>
      <w:r w:rsidR="004F01E8" w:rsidRPr="00357B64">
        <w:rPr>
          <w:lang w:val="es-ES"/>
        </w:rPr>
        <w:t xml:space="preserve">ta todas las aguas del embalse de Mejita </w:t>
      </w:r>
      <w:r w:rsidR="00956389" w:rsidRPr="00357B64">
        <w:rPr>
          <w:lang w:val="es-ES"/>
        </w:rPr>
        <w:t>antes de</w:t>
      </w:r>
      <w:r w:rsidR="004F01E8" w:rsidRPr="00357B64">
        <w:rPr>
          <w:lang w:val="es-ES"/>
        </w:rPr>
        <w:t xml:space="preserve"> s</w:t>
      </w:r>
      <w:r w:rsidR="00956389" w:rsidRPr="00357B64">
        <w:rPr>
          <w:lang w:val="es-ES"/>
        </w:rPr>
        <w:t>er</w:t>
      </w:r>
      <w:r w:rsidR="004F01E8" w:rsidRPr="00357B64">
        <w:rPr>
          <w:lang w:val="es-ES"/>
        </w:rPr>
        <w:t xml:space="preserve"> ex</w:t>
      </w:r>
      <w:r w:rsidR="00956389" w:rsidRPr="00357B64">
        <w:rPr>
          <w:lang w:val="es-ES"/>
        </w:rPr>
        <w:t xml:space="preserve">pulsada hacia el rio Margajita. </w:t>
      </w:r>
    </w:p>
    <w:p w:rsidR="00586BBE" w:rsidRPr="00357B64" w:rsidRDefault="00956389" w:rsidP="00357B64">
      <w:pPr>
        <w:spacing w:after="0" w:line="240" w:lineRule="auto"/>
        <w:ind w:left="720" w:firstLine="720"/>
        <w:rPr>
          <w:lang w:val="es-ES"/>
        </w:rPr>
      </w:pPr>
      <w:r w:rsidRPr="00357B64">
        <w:rPr>
          <w:lang w:val="es-ES"/>
        </w:rPr>
        <w:t>A</w:t>
      </w:r>
      <w:r w:rsidR="004F01E8" w:rsidRPr="00357B64">
        <w:rPr>
          <w:lang w:val="es-ES"/>
        </w:rPr>
        <w:t>ctual</w:t>
      </w:r>
      <w:r w:rsidRPr="00357B64">
        <w:rPr>
          <w:lang w:val="es-ES"/>
        </w:rPr>
        <w:t>mente</w:t>
      </w:r>
      <w:r w:rsidR="004F01E8" w:rsidRPr="00357B64">
        <w:rPr>
          <w:lang w:val="es-ES"/>
        </w:rPr>
        <w:t xml:space="preserve"> hemos tratado un total de </w:t>
      </w:r>
      <w:r w:rsidR="00673460" w:rsidRPr="00673460">
        <w:rPr>
          <w:b/>
          <w:lang w:val="es-ES"/>
        </w:rPr>
        <w:t xml:space="preserve">2,311,177 </w:t>
      </w:r>
      <w:r w:rsidR="00673460" w:rsidRPr="00357B64">
        <w:rPr>
          <w:b/>
          <w:lang w:val="es-ES"/>
        </w:rPr>
        <w:t>m³</w:t>
      </w:r>
      <w:r w:rsidR="004F01E8" w:rsidRPr="00357B64">
        <w:rPr>
          <w:lang w:val="es-ES"/>
        </w:rPr>
        <w:t xml:space="preserve">como parte del proyecto de remediación de las Áreas de Responsabilidad del Estado (GRAs). </w:t>
      </w:r>
    </w:p>
    <w:p w:rsidR="0093632E" w:rsidRPr="00357B64" w:rsidRDefault="0093632E" w:rsidP="00C33B9E">
      <w:pPr>
        <w:spacing w:after="0" w:line="240" w:lineRule="auto"/>
        <w:rPr>
          <w:b/>
          <w:lang w:val="es-ES"/>
        </w:rPr>
      </w:pPr>
    </w:p>
    <w:p w:rsidR="0093632E" w:rsidRPr="00357B64" w:rsidRDefault="0093632E" w:rsidP="0093632E">
      <w:pPr>
        <w:rPr>
          <w:b/>
          <w:lang w:val="es-ES"/>
        </w:rPr>
      </w:pPr>
    </w:p>
    <w:p w:rsidR="0093632E" w:rsidRDefault="0093632E" w:rsidP="0093632E">
      <w:pPr>
        <w:rPr>
          <w:b/>
          <w:sz w:val="26"/>
          <w:szCs w:val="26"/>
          <w:lang w:val="es-ES"/>
        </w:rPr>
      </w:pPr>
    </w:p>
    <w:p w:rsidR="0093632E" w:rsidRDefault="0093632E" w:rsidP="0093632E">
      <w:pPr>
        <w:rPr>
          <w:b/>
          <w:sz w:val="26"/>
          <w:szCs w:val="26"/>
          <w:lang w:val="es-ES"/>
        </w:rPr>
      </w:pPr>
    </w:p>
    <w:p w:rsidR="0093632E" w:rsidRDefault="0093632E" w:rsidP="0093632E">
      <w:pPr>
        <w:rPr>
          <w:b/>
          <w:sz w:val="26"/>
          <w:szCs w:val="26"/>
          <w:lang w:val="es-ES"/>
        </w:rPr>
      </w:pPr>
    </w:p>
    <w:p w:rsidR="00CE1C58" w:rsidRDefault="00CE1C58" w:rsidP="0093632E">
      <w:pPr>
        <w:rPr>
          <w:b/>
          <w:sz w:val="26"/>
          <w:szCs w:val="26"/>
          <w:lang w:val="es-ES"/>
        </w:rPr>
      </w:pPr>
    </w:p>
    <w:p w:rsidR="00CE1C58" w:rsidRDefault="00CE1C58" w:rsidP="0093632E">
      <w:pPr>
        <w:rPr>
          <w:b/>
          <w:sz w:val="26"/>
          <w:szCs w:val="26"/>
          <w:lang w:val="es-ES"/>
        </w:rPr>
      </w:pPr>
    </w:p>
    <w:p w:rsidR="00CE1C58" w:rsidRDefault="00CE1C58" w:rsidP="0093632E">
      <w:pPr>
        <w:rPr>
          <w:b/>
          <w:sz w:val="26"/>
          <w:szCs w:val="26"/>
          <w:lang w:val="es-ES"/>
        </w:rPr>
      </w:pPr>
    </w:p>
    <w:p w:rsidR="00CE1C58" w:rsidRDefault="00CE1C58" w:rsidP="0093632E">
      <w:pPr>
        <w:rPr>
          <w:b/>
          <w:sz w:val="26"/>
          <w:szCs w:val="26"/>
          <w:lang w:val="es-ES"/>
        </w:rPr>
      </w:pPr>
    </w:p>
    <w:p w:rsidR="00CE1C58" w:rsidRDefault="00CE1C58" w:rsidP="0093632E">
      <w:pPr>
        <w:rPr>
          <w:b/>
          <w:sz w:val="26"/>
          <w:szCs w:val="26"/>
          <w:lang w:val="es-ES"/>
        </w:rPr>
      </w:pPr>
    </w:p>
    <w:p w:rsidR="00CE1C58" w:rsidRDefault="00CE1C58" w:rsidP="0093632E">
      <w:pPr>
        <w:rPr>
          <w:b/>
          <w:sz w:val="26"/>
          <w:szCs w:val="26"/>
          <w:lang w:val="es-ES"/>
        </w:rPr>
      </w:pPr>
    </w:p>
    <w:p w:rsidR="0093632E" w:rsidRDefault="0093632E" w:rsidP="0093632E">
      <w:pPr>
        <w:rPr>
          <w:b/>
          <w:sz w:val="26"/>
          <w:szCs w:val="26"/>
          <w:lang w:val="es-ES"/>
        </w:rPr>
      </w:pPr>
    </w:p>
    <w:p w:rsidR="0093632E" w:rsidRPr="00900C5B" w:rsidRDefault="0093632E" w:rsidP="009166C6">
      <w:pPr>
        <w:spacing w:after="0" w:line="240" w:lineRule="auto"/>
        <w:rPr>
          <w:lang w:val="es-ES"/>
        </w:rPr>
      </w:pPr>
      <w:r>
        <w:rPr>
          <w:b/>
          <w:lang w:val="es-ES"/>
        </w:rPr>
        <w:t xml:space="preserve">Nota: </w:t>
      </w:r>
      <w:r w:rsidRPr="00900C5B">
        <w:rPr>
          <w:lang w:val="es-ES"/>
        </w:rPr>
        <w:t>Puntos analizados bajo la Norma Ambiental sobre Control de Descargas a Aguas Superficiales, Alcantarillado Sanitario y Aguas Costeras, 2012</w:t>
      </w:r>
      <w:r w:rsidR="00900C5B">
        <w:rPr>
          <w:lang w:val="es-ES"/>
        </w:rPr>
        <w:t>.</w:t>
      </w:r>
      <w:r w:rsidRPr="00900C5B">
        <w:rPr>
          <w:lang w:val="es-ES"/>
        </w:rPr>
        <w:t xml:space="preserve"> </w:t>
      </w:r>
    </w:p>
    <w:p w:rsidR="0093632E" w:rsidRPr="00900C5B" w:rsidRDefault="0093632E" w:rsidP="0093632E">
      <w:pPr>
        <w:spacing w:after="0" w:line="240" w:lineRule="auto"/>
        <w:rPr>
          <w:lang w:val="es-ES"/>
        </w:rPr>
      </w:pPr>
    </w:p>
    <w:p w:rsidR="000C2852" w:rsidRPr="00900C5B" w:rsidRDefault="000C2852" w:rsidP="004F01E8">
      <w:pPr>
        <w:rPr>
          <w:sz w:val="26"/>
          <w:szCs w:val="26"/>
          <w:lang w:val="es-ES"/>
        </w:rPr>
        <w:sectPr w:rsidR="000C2852" w:rsidRPr="00900C5B" w:rsidSect="004210F0">
          <w:pgSz w:w="24665" w:h="15842" w:orient="landscape" w:code="3"/>
          <w:pgMar w:top="720" w:right="720" w:bottom="720" w:left="720" w:header="720" w:footer="720" w:gutter="0"/>
          <w:pgNumType w:start="0"/>
          <w:cols w:space="720"/>
          <w:titlePg/>
          <w:docGrid w:linePitch="360"/>
        </w:sectPr>
      </w:pPr>
    </w:p>
    <w:p w:rsidR="000C2852" w:rsidRDefault="006A1EEB" w:rsidP="002C4886">
      <w:pPr>
        <w:jc w:val="center"/>
        <w:rPr>
          <w:b/>
          <w:noProof/>
          <w:sz w:val="20"/>
          <w:szCs w:val="26"/>
          <w:lang w:val="es-ES"/>
        </w:rPr>
      </w:pPr>
      <w:r>
        <w:rPr>
          <w:noProof/>
        </w:rPr>
        <w:lastRenderedPageBreak/>
        <w:drawing>
          <wp:inline distT="0" distB="0" distL="0" distR="0" wp14:anchorId="2663BBDA" wp14:editId="5A8892CE">
            <wp:extent cx="7134860" cy="2423160"/>
            <wp:effectExtent l="0" t="0" r="8890" b="15240"/>
            <wp:docPr id="15" name="Gráfico 15">
              <a:extLst xmlns:a="http://schemas.openxmlformats.org/drawingml/2006/main">
                <a:ext uri="{FF2B5EF4-FFF2-40B4-BE49-F238E27FC236}">
                  <a16:creationId xmlns:a16="http://schemas.microsoft.com/office/drawing/2014/main" id="{22A7F4FE-0FBE-494B-B84E-F65181DB3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838CF" w:rsidRPr="00673ADC" w:rsidRDefault="008F2B7D" w:rsidP="002838CF">
      <w:pPr>
        <w:rPr>
          <w:noProof/>
          <w:lang w:val="es-ES"/>
        </w:rPr>
      </w:pPr>
      <w:r w:rsidRPr="00673ADC">
        <w:rPr>
          <w:b/>
          <w:noProof/>
          <w:lang w:val="es-ES"/>
        </w:rPr>
        <w:t xml:space="preserve">Nota: </w:t>
      </w:r>
      <w:r w:rsidR="002838CF" w:rsidRPr="00673ADC">
        <w:rPr>
          <w:noProof/>
          <w:lang w:val="es-ES"/>
        </w:rPr>
        <w:t>La salida de agua de la ETP-OUT lleva un porcentaje de las aguas tratadas del plan de remediacion. Se visualiza en el grafico superior que desde que el MEM inici</w:t>
      </w:r>
      <w:r w:rsidR="008A7328" w:rsidRPr="00673ADC">
        <w:rPr>
          <w:noProof/>
          <w:lang w:val="es-ES"/>
        </w:rPr>
        <w:t>ó</w:t>
      </w:r>
      <w:r w:rsidR="002838CF" w:rsidRPr="00673ADC">
        <w:rPr>
          <w:noProof/>
          <w:lang w:val="es-ES"/>
        </w:rPr>
        <w:t xml:space="preserve"> los monitoreos, la calidad del agua siempre ha estado dentro de los limites de la norma que son 6-9. </w:t>
      </w:r>
    </w:p>
    <w:p w:rsidR="000C2852" w:rsidRDefault="006A1EEB" w:rsidP="000C2852">
      <w:pPr>
        <w:jc w:val="center"/>
        <w:rPr>
          <w:b/>
          <w:sz w:val="26"/>
          <w:szCs w:val="26"/>
          <w:lang w:val="es-ES"/>
        </w:rPr>
      </w:pPr>
      <w:r>
        <w:rPr>
          <w:noProof/>
        </w:rPr>
        <w:drawing>
          <wp:inline distT="0" distB="0" distL="0" distR="0" wp14:anchorId="013409FD" wp14:editId="40115330">
            <wp:extent cx="7134860" cy="2628900"/>
            <wp:effectExtent l="0" t="0" r="8890" b="0"/>
            <wp:docPr id="17" name="Gráfico 17">
              <a:extLst xmlns:a="http://schemas.openxmlformats.org/drawingml/2006/main">
                <a:ext uri="{FF2B5EF4-FFF2-40B4-BE49-F238E27FC236}">
                  <a16:creationId xmlns:a16="http://schemas.microsoft.com/office/drawing/2014/main"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38CF" w:rsidRPr="0013480A" w:rsidRDefault="0013480A" w:rsidP="002838CF">
      <w:pPr>
        <w:rPr>
          <w:szCs w:val="26"/>
          <w:lang w:val="es-ES"/>
        </w:rPr>
      </w:pPr>
      <w:r>
        <w:rPr>
          <w:b/>
          <w:szCs w:val="26"/>
          <w:lang w:val="es-ES"/>
        </w:rPr>
        <w:t xml:space="preserve">Nota: </w:t>
      </w:r>
      <w:r w:rsidR="002838CF" w:rsidRPr="0013480A">
        <w:rPr>
          <w:szCs w:val="26"/>
          <w:lang w:val="es-ES"/>
        </w:rPr>
        <w:t xml:space="preserve">El </w:t>
      </w:r>
      <w:r w:rsidRPr="0013480A">
        <w:rPr>
          <w:szCs w:val="26"/>
          <w:lang w:val="es-ES"/>
        </w:rPr>
        <w:t>límite</w:t>
      </w:r>
      <w:r w:rsidR="002838CF" w:rsidRPr="0013480A">
        <w:rPr>
          <w:szCs w:val="26"/>
          <w:lang w:val="es-ES"/>
        </w:rPr>
        <w:t xml:space="preserve"> de la norma es de 35 grados Celsius, en ningún momento esta agua ha alcanzado valores superiores a los 35 grados, lo que comprueba nuestro nivel de compromiso con el afluente de Margajita. </w:t>
      </w:r>
    </w:p>
    <w:p w:rsidR="000C2852" w:rsidRPr="007757CE" w:rsidRDefault="00BF53EA" w:rsidP="002C4886">
      <w:pPr>
        <w:jc w:val="center"/>
        <w:rPr>
          <w:b/>
          <w:sz w:val="26"/>
          <w:szCs w:val="26"/>
          <w:lang w:val="es-ES"/>
        </w:rPr>
      </w:pPr>
      <w:r>
        <w:rPr>
          <w:noProof/>
        </w:rPr>
        <w:drawing>
          <wp:inline distT="0" distB="0" distL="0" distR="0" wp14:anchorId="7211EE66" wp14:editId="36975C8A">
            <wp:extent cx="7134860" cy="2439035"/>
            <wp:effectExtent l="0" t="0" r="8890" b="18415"/>
            <wp:docPr id="9" name="Gráfico 9">
              <a:extLst xmlns:a="http://schemas.openxmlformats.org/drawingml/2006/main">
                <a:ext uri="{FF2B5EF4-FFF2-40B4-BE49-F238E27FC236}">
                  <a16:creationId xmlns:a16="http://schemas.microsoft.com/office/drawing/2014/main" id="{FAFE4418-1947-4E57-A30B-A3BF93ABC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38CF" w:rsidRPr="004C7884" w:rsidRDefault="0077465B" w:rsidP="004C7884">
      <w:pPr>
        <w:rPr>
          <w:szCs w:val="26"/>
          <w:lang w:val="es-ES"/>
        </w:rPr>
      </w:pPr>
      <w:r>
        <w:rPr>
          <w:b/>
          <w:szCs w:val="26"/>
          <w:lang w:val="es-ES"/>
        </w:rPr>
        <w:t xml:space="preserve">Nota: </w:t>
      </w:r>
      <w:r w:rsidR="002838CF" w:rsidRPr="0077465B">
        <w:rPr>
          <w:szCs w:val="26"/>
          <w:lang w:val="es-ES"/>
        </w:rPr>
        <w:t>En la tabla de MIMARENA</w:t>
      </w:r>
      <w:r>
        <w:rPr>
          <w:szCs w:val="26"/>
          <w:lang w:val="es-ES"/>
        </w:rPr>
        <w:t>,</w:t>
      </w:r>
      <w:r w:rsidR="002838CF" w:rsidRPr="0077465B">
        <w:rPr>
          <w:szCs w:val="26"/>
          <w:lang w:val="es-ES"/>
        </w:rPr>
        <w:t xml:space="preserve"> que se utiliza como referencia</w:t>
      </w:r>
      <w:r w:rsidR="00401E08" w:rsidRPr="0077465B">
        <w:rPr>
          <w:szCs w:val="26"/>
          <w:lang w:val="es-ES"/>
        </w:rPr>
        <w:t xml:space="preserve"> para las industrias mineras</w:t>
      </w:r>
      <w:r w:rsidR="002838CF" w:rsidRPr="0077465B">
        <w:rPr>
          <w:szCs w:val="26"/>
          <w:lang w:val="es-ES"/>
        </w:rPr>
        <w:t xml:space="preserve">, no </w:t>
      </w:r>
      <w:r w:rsidR="00401E08" w:rsidRPr="0077465B">
        <w:rPr>
          <w:szCs w:val="26"/>
          <w:lang w:val="es-ES"/>
        </w:rPr>
        <w:t xml:space="preserve">se </w:t>
      </w:r>
      <w:r w:rsidR="002838CF" w:rsidRPr="0077465B">
        <w:rPr>
          <w:szCs w:val="26"/>
          <w:lang w:val="es-ES"/>
        </w:rPr>
        <w:t>establece parámetros de comparación para los s</w:t>
      </w:r>
      <w:r w:rsidR="00E23FB8">
        <w:rPr>
          <w:szCs w:val="26"/>
          <w:lang w:val="es-ES"/>
        </w:rPr>
        <w:t>ó</w:t>
      </w:r>
      <w:r w:rsidR="002838CF" w:rsidRPr="0077465B">
        <w:rPr>
          <w:szCs w:val="26"/>
          <w:lang w:val="es-ES"/>
        </w:rPr>
        <w:t>lidos disueltos, solo para los suspendidos (</w:t>
      </w:r>
      <w:r w:rsidR="00C51E6E">
        <w:rPr>
          <w:szCs w:val="26"/>
          <w:lang w:val="es-ES"/>
        </w:rPr>
        <w:t>SST</w:t>
      </w:r>
      <w:r w:rsidR="002838CF" w:rsidRPr="0077465B">
        <w:rPr>
          <w:szCs w:val="26"/>
          <w:lang w:val="es-ES"/>
        </w:rPr>
        <w:t>)</w:t>
      </w:r>
      <w:r>
        <w:rPr>
          <w:szCs w:val="26"/>
          <w:lang w:val="es-ES"/>
        </w:rPr>
        <w:t>.</w:t>
      </w:r>
    </w:p>
    <w:p w:rsidR="000C2852" w:rsidRPr="004C7884" w:rsidRDefault="00D40BA0" w:rsidP="002C4886">
      <w:pPr>
        <w:jc w:val="center"/>
        <w:rPr>
          <w:b/>
          <w:sz w:val="20"/>
          <w:szCs w:val="26"/>
          <w:lang w:val="es-ES"/>
        </w:rPr>
      </w:pPr>
      <w:r>
        <w:rPr>
          <w:noProof/>
        </w:rPr>
        <w:drawing>
          <wp:inline distT="0" distB="0" distL="0" distR="0" wp14:anchorId="1FB278E8" wp14:editId="1C1329A8">
            <wp:extent cx="7134860" cy="2328545"/>
            <wp:effectExtent l="0" t="0" r="8890" b="14605"/>
            <wp:docPr id="8" name="Gráfico 8">
              <a:extLst xmlns:a="http://schemas.openxmlformats.org/drawingml/2006/main">
                <a:ext uri="{FF2B5EF4-FFF2-40B4-BE49-F238E27FC236}">
                  <a16:creationId xmlns:a16="http://schemas.microsoft.com/office/drawing/2014/main"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156A" w:rsidRPr="00B2156A" w:rsidRDefault="00AB5798" w:rsidP="00B2156A">
      <w:pPr>
        <w:rPr>
          <w:b/>
          <w:sz w:val="18"/>
          <w:szCs w:val="26"/>
          <w:lang w:val="es-ES"/>
        </w:rPr>
      </w:pPr>
      <w:r>
        <w:rPr>
          <w:b/>
          <w:szCs w:val="26"/>
          <w:lang w:val="es-ES"/>
        </w:rPr>
        <w:lastRenderedPageBreak/>
        <w:t xml:space="preserve">Nota: </w:t>
      </w:r>
      <w:r w:rsidR="00B2156A" w:rsidRPr="00AB5798">
        <w:rPr>
          <w:szCs w:val="26"/>
          <w:lang w:val="es-ES"/>
        </w:rPr>
        <w:t xml:space="preserve">En la tabla de MIMARENA que se utiliza como referencia, no </w:t>
      </w:r>
      <w:r w:rsidR="003950EC">
        <w:rPr>
          <w:szCs w:val="26"/>
          <w:lang w:val="es-ES"/>
        </w:rPr>
        <w:t xml:space="preserve">se </w:t>
      </w:r>
      <w:r w:rsidR="00B2156A" w:rsidRPr="00AB5798">
        <w:rPr>
          <w:szCs w:val="26"/>
          <w:lang w:val="es-ES"/>
        </w:rPr>
        <w:t xml:space="preserve">establece parámetros de comparación para la conductividad eléctrica, por </w:t>
      </w:r>
      <w:r w:rsidR="00272317" w:rsidRPr="00AB5798">
        <w:rPr>
          <w:szCs w:val="26"/>
          <w:lang w:val="es-ES"/>
        </w:rPr>
        <w:t>ende,</w:t>
      </w:r>
      <w:r w:rsidR="00B2156A" w:rsidRPr="00AB5798">
        <w:rPr>
          <w:szCs w:val="26"/>
          <w:lang w:val="es-ES"/>
        </w:rPr>
        <w:t xml:space="preserve"> no hay línea de </w:t>
      </w:r>
      <w:r w:rsidR="003C69E6" w:rsidRPr="00AB5798">
        <w:rPr>
          <w:szCs w:val="26"/>
          <w:lang w:val="es-ES"/>
        </w:rPr>
        <w:t>límite</w:t>
      </w:r>
      <w:r w:rsidR="00B2156A" w:rsidRPr="00AB5798">
        <w:rPr>
          <w:szCs w:val="26"/>
          <w:lang w:val="es-ES"/>
        </w:rPr>
        <w:t xml:space="preserve">. </w:t>
      </w:r>
    </w:p>
    <w:p w:rsidR="00B2156A" w:rsidRPr="007757CE" w:rsidRDefault="009674CC" w:rsidP="00CC1778">
      <w:pPr>
        <w:jc w:val="center"/>
        <w:rPr>
          <w:b/>
          <w:sz w:val="20"/>
          <w:szCs w:val="26"/>
          <w:lang w:val="es-ES"/>
        </w:rPr>
      </w:pPr>
      <w:r>
        <w:rPr>
          <w:noProof/>
        </w:rPr>
        <w:drawing>
          <wp:inline distT="0" distB="0" distL="0" distR="0" wp14:anchorId="62EC2912" wp14:editId="2EB7BA8E">
            <wp:extent cx="7134860" cy="2301240"/>
            <wp:effectExtent l="0" t="0" r="8890" b="3810"/>
            <wp:docPr id="4" name="Gráfico 4">
              <a:extLst xmlns:a="http://schemas.openxmlformats.org/drawingml/2006/main">
                <a:ext uri="{FF2B5EF4-FFF2-40B4-BE49-F238E27FC236}">
                  <a16:creationId xmlns:a16="http://schemas.microsoft.com/office/drawing/2014/main" id="{00000000-0008-0000-1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3ADC" w:rsidRDefault="003C69E6" w:rsidP="00EE1356">
      <w:pPr>
        <w:spacing w:after="0" w:line="240" w:lineRule="auto"/>
        <w:jc w:val="both"/>
        <w:rPr>
          <w:szCs w:val="26"/>
          <w:lang w:val="es-ES"/>
        </w:rPr>
      </w:pPr>
      <w:r>
        <w:rPr>
          <w:b/>
          <w:szCs w:val="26"/>
          <w:lang w:val="es-ES"/>
        </w:rPr>
        <w:t xml:space="preserve">Nota: </w:t>
      </w:r>
      <w:r w:rsidR="00B2156A" w:rsidRPr="003C69E6">
        <w:rPr>
          <w:szCs w:val="26"/>
          <w:lang w:val="es-ES"/>
        </w:rPr>
        <w:t xml:space="preserve">La medición del </w:t>
      </w:r>
      <w:r>
        <w:rPr>
          <w:szCs w:val="26"/>
          <w:lang w:val="es-ES"/>
        </w:rPr>
        <w:t>o</w:t>
      </w:r>
      <w:r w:rsidRPr="003C69E6">
        <w:rPr>
          <w:szCs w:val="26"/>
          <w:lang w:val="es-ES"/>
        </w:rPr>
        <w:t>xígeno</w:t>
      </w:r>
      <w:r w:rsidR="00B2156A" w:rsidRPr="003C69E6">
        <w:rPr>
          <w:szCs w:val="26"/>
          <w:lang w:val="es-ES"/>
        </w:rPr>
        <w:t xml:space="preserve"> </w:t>
      </w:r>
      <w:r>
        <w:rPr>
          <w:szCs w:val="26"/>
          <w:lang w:val="es-ES"/>
        </w:rPr>
        <w:t>d</w:t>
      </w:r>
      <w:r w:rsidR="00B2156A" w:rsidRPr="003C69E6">
        <w:rPr>
          <w:szCs w:val="26"/>
          <w:lang w:val="es-ES"/>
        </w:rPr>
        <w:t>isuelto, es uno de los parámetros que mayor cont</w:t>
      </w:r>
      <w:r>
        <w:rPr>
          <w:szCs w:val="26"/>
          <w:lang w:val="es-ES"/>
        </w:rPr>
        <w:t xml:space="preserve">rol hemos establecido desde </w:t>
      </w:r>
      <w:r w:rsidR="00673ADC">
        <w:rPr>
          <w:szCs w:val="26"/>
          <w:lang w:val="es-ES"/>
        </w:rPr>
        <w:t>la</w:t>
      </w:r>
    </w:p>
    <w:p w:rsidR="009E6315" w:rsidRDefault="003C69E6" w:rsidP="00EE1356">
      <w:pPr>
        <w:spacing w:after="0" w:line="240" w:lineRule="auto"/>
        <w:ind w:left="540"/>
        <w:jc w:val="both"/>
        <w:rPr>
          <w:szCs w:val="26"/>
          <w:lang w:val="es-ES"/>
        </w:rPr>
      </w:pPr>
      <w:r>
        <w:rPr>
          <w:szCs w:val="26"/>
          <w:lang w:val="es-ES"/>
        </w:rPr>
        <w:t>Dirección de Asuntos A</w:t>
      </w:r>
      <w:r w:rsidR="00B2156A" w:rsidRPr="003C69E6">
        <w:rPr>
          <w:szCs w:val="26"/>
          <w:lang w:val="es-ES"/>
        </w:rPr>
        <w:t xml:space="preserve">mbientales y </w:t>
      </w:r>
      <w:r>
        <w:rPr>
          <w:szCs w:val="26"/>
          <w:lang w:val="es-ES"/>
        </w:rPr>
        <w:t>Cambio C</w:t>
      </w:r>
      <w:r w:rsidR="00B2156A" w:rsidRPr="003C69E6">
        <w:rPr>
          <w:szCs w:val="26"/>
          <w:lang w:val="es-ES"/>
        </w:rPr>
        <w:t xml:space="preserve">limático.  Como se </w:t>
      </w:r>
      <w:r w:rsidR="00BA54F9" w:rsidRPr="003C69E6">
        <w:rPr>
          <w:szCs w:val="26"/>
          <w:lang w:val="es-ES"/>
        </w:rPr>
        <w:t>observa en</w:t>
      </w:r>
      <w:r w:rsidR="00B2156A" w:rsidRPr="003C69E6">
        <w:rPr>
          <w:szCs w:val="26"/>
          <w:lang w:val="es-ES"/>
        </w:rPr>
        <w:t xml:space="preserve"> la gr</w:t>
      </w:r>
      <w:r w:rsidR="00E23FB8">
        <w:rPr>
          <w:szCs w:val="26"/>
          <w:lang w:val="es-ES"/>
        </w:rPr>
        <w:t>á</w:t>
      </w:r>
      <w:r w:rsidR="00B2156A" w:rsidRPr="003C69E6">
        <w:rPr>
          <w:szCs w:val="26"/>
          <w:lang w:val="es-ES"/>
        </w:rPr>
        <w:t xml:space="preserve">fica superior, la norma tiene como </w:t>
      </w:r>
      <w:r w:rsidR="00E23FB8" w:rsidRPr="003C69E6">
        <w:rPr>
          <w:szCs w:val="26"/>
          <w:lang w:val="es-ES"/>
        </w:rPr>
        <w:t>límite</w:t>
      </w:r>
      <w:r w:rsidR="00B2156A" w:rsidRPr="003C69E6">
        <w:rPr>
          <w:szCs w:val="26"/>
          <w:lang w:val="es-ES"/>
        </w:rPr>
        <w:t xml:space="preserve"> 4mg/L y en la salida de la ETP nuestro</w:t>
      </w:r>
      <w:r w:rsidR="00EB59AC">
        <w:rPr>
          <w:szCs w:val="26"/>
          <w:lang w:val="es-ES"/>
        </w:rPr>
        <w:t>s</w:t>
      </w:r>
      <w:r w:rsidR="00B2156A" w:rsidRPr="003C69E6">
        <w:rPr>
          <w:szCs w:val="26"/>
          <w:lang w:val="es-ES"/>
        </w:rPr>
        <w:t xml:space="preserve"> valores </w:t>
      </w:r>
      <w:r w:rsidR="00D6776A">
        <w:rPr>
          <w:szCs w:val="26"/>
          <w:lang w:val="es-ES"/>
        </w:rPr>
        <w:t xml:space="preserve">tienden a </w:t>
      </w:r>
      <w:r w:rsidR="00B2156A" w:rsidRPr="003C69E6">
        <w:rPr>
          <w:szCs w:val="26"/>
          <w:lang w:val="es-ES"/>
        </w:rPr>
        <w:t>est</w:t>
      </w:r>
      <w:r w:rsidR="00D6776A">
        <w:rPr>
          <w:szCs w:val="26"/>
          <w:lang w:val="es-ES"/>
        </w:rPr>
        <w:t>ar</w:t>
      </w:r>
      <w:r w:rsidR="00B2156A" w:rsidRPr="003C69E6">
        <w:rPr>
          <w:szCs w:val="26"/>
          <w:lang w:val="es-ES"/>
        </w:rPr>
        <w:t xml:space="preserve"> por encima de 7 mg/L para garantizar la vida de nuestro rio Margajita.</w:t>
      </w:r>
    </w:p>
    <w:p w:rsidR="00DC2BE5" w:rsidRDefault="00DC2BE5" w:rsidP="00537EB6">
      <w:pPr>
        <w:spacing w:after="0" w:line="240" w:lineRule="auto"/>
        <w:ind w:left="540"/>
        <w:jc w:val="both"/>
        <w:rPr>
          <w:szCs w:val="26"/>
          <w:lang w:val="es-ES"/>
        </w:rPr>
      </w:pPr>
    </w:p>
    <w:p w:rsidR="00DC2BE5" w:rsidRPr="00DC2BE5" w:rsidRDefault="00DC2BE5" w:rsidP="00DC2BE5">
      <w:pPr>
        <w:spacing w:after="0" w:line="240" w:lineRule="auto"/>
        <w:ind w:left="540"/>
        <w:jc w:val="center"/>
        <w:rPr>
          <w:b/>
          <w:sz w:val="28"/>
          <w:szCs w:val="26"/>
          <w:lang w:val="es-ES"/>
        </w:rPr>
      </w:pPr>
      <w:r w:rsidRPr="00DC2BE5">
        <w:rPr>
          <w:b/>
          <w:sz w:val="28"/>
          <w:szCs w:val="26"/>
          <w:lang w:val="es-ES"/>
        </w:rPr>
        <w:t>Relación del pH vs Conductividad</w:t>
      </w:r>
    </w:p>
    <w:p w:rsidR="009E6315" w:rsidRDefault="009E6315" w:rsidP="00537EB6">
      <w:pPr>
        <w:spacing w:after="0" w:line="240" w:lineRule="auto"/>
        <w:ind w:left="540"/>
        <w:jc w:val="both"/>
        <w:rPr>
          <w:szCs w:val="26"/>
          <w:lang w:val="es-ES"/>
        </w:rPr>
      </w:pPr>
    </w:p>
    <w:p w:rsidR="00B2156A" w:rsidRPr="003C69E6" w:rsidRDefault="00BA23EB" w:rsidP="00E54ECE">
      <w:pPr>
        <w:spacing w:after="0" w:line="240" w:lineRule="auto"/>
        <w:ind w:left="540"/>
        <w:rPr>
          <w:szCs w:val="26"/>
          <w:lang w:val="es-ES"/>
        </w:rPr>
        <w:sectPr w:rsidR="00B2156A" w:rsidRPr="003C69E6" w:rsidSect="001F0696">
          <w:pgSz w:w="12240" w:h="20160" w:code="5"/>
          <w:pgMar w:top="720" w:right="284" w:bottom="720" w:left="720" w:header="720" w:footer="720" w:gutter="0"/>
          <w:pgNumType w:start="0"/>
          <w:cols w:space="720"/>
          <w:titlePg/>
          <w:docGrid w:linePitch="360"/>
        </w:sectPr>
      </w:pPr>
      <w:r>
        <w:rPr>
          <w:noProof/>
        </w:rPr>
        <w:drawing>
          <wp:inline distT="0" distB="0" distL="0" distR="0" wp14:anchorId="7C3C776F" wp14:editId="29E8CBD9">
            <wp:extent cx="6696710" cy="2908300"/>
            <wp:effectExtent l="0" t="0" r="8890" b="6350"/>
            <wp:docPr id="69" name="Gráfico 69">
              <a:extLst xmlns:a="http://schemas.openxmlformats.org/drawingml/2006/main">
                <a:ext uri="{FF2B5EF4-FFF2-40B4-BE49-F238E27FC236}">
                  <a16:creationId xmlns:a16="http://schemas.microsoft.com/office/drawing/2014/main" id="{8524F092-4D5F-4AA9-AD9C-28A658C17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537EB6">
        <w:rPr>
          <w:szCs w:val="26"/>
          <w:lang w:val="es-ES"/>
        </w:rPr>
        <w:t xml:space="preserve"> </w:t>
      </w:r>
    </w:p>
    <w:p w:rsidR="000C2852" w:rsidRPr="000C2852" w:rsidRDefault="000C2852" w:rsidP="002C4886">
      <w:pPr>
        <w:jc w:val="center"/>
        <w:rPr>
          <w:b/>
          <w:sz w:val="20"/>
          <w:szCs w:val="26"/>
          <w:lang w:val="es-ES"/>
        </w:rPr>
      </w:pPr>
    </w:p>
    <w:p w:rsidR="005830FF" w:rsidRPr="008A67CB" w:rsidRDefault="00126688" w:rsidP="005830FF">
      <w:pPr>
        <w:jc w:val="center"/>
        <w:rPr>
          <w:b/>
          <w:sz w:val="36"/>
          <w:szCs w:val="26"/>
          <w:lang w:val="es-ES"/>
        </w:rPr>
      </w:pPr>
      <w:r>
        <w:rPr>
          <w:b/>
          <w:sz w:val="28"/>
          <w:szCs w:val="36"/>
          <w:lang w:val="es-ES"/>
        </w:rPr>
        <w:t xml:space="preserve">    </w:t>
      </w:r>
      <w:r w:rsidR="005830FF" w:rsidRPr="008A67CB">
        <w:rPr>
          <w:b/>
          <w:sz w:val="36"/>
          <w:szCs w:val="26"/>
          <w:lang w:val="es-ES"/>
        </w:rPr>
        <w:t>Calidad de agua en Puntos de Monitoreo de Descarga</w:t>
      </w:r>
    </w:p>
    <w:p w:rsidR="00126688" w:rsidRDefault="00126688" w:rsidP="00126688">
      <w:pPr>
        <w:jc w:val="both"/>
        <w:rPr>
          <w:b/>
          <w:sz w:val="28"/>
          <w:szCs w:val="36"/>
          <w:lang w:val="es-ES"/>
        </w:rPr>
      </w:pPr>
    </w:p>
    <w:p w:rsidR="00F32086" w:rsidRDefault="00F32086" w:rsidP="00126688">
      <w:pPr>
        <w:jc w:val="both"/>
        <w:rPr>
          <w:b/>
          <w:sz w:val="28"/>
          <w:szCs w:val="36"/>
          <w:lang w:val="es-ES"/>
        </w:rPr>
      </w:pPr>
    </w:p>
    <w:p w:rsidR="00F32086" w:rsidRDefault="00F32086" w:rsidP="00126688">
      <w:pPr>
        <w:jc w:val="both"/>
        <w:rPr>
          <w:b/>
          <w:sz w:val="28"/>
          <w:szCs w:val="36"/>
          <w:lang w:val="es-ES"/>
        </w:rPr>
      </w:pPr>
    </w:p>
    <w:p w:rsidR="00F32086" w:rsidRPr="00455340" w:rsidRDefault="00F32086" w:rsidP="00126688">
      <w:pPr>
        <w:jc w:val="both"/>
        <w:rPr>
          <w:b/>
          <w:sz w:val="28"/>
          <w:szCs w:val="36"/>
          <w:lang w:val="es-ES"/>
        </w:rPr>
      </w:pPr>
    </w:p>
    <w:p w:rsidR="00126688" w:rsidRDefault="00126688" w:rsidP="00126688">
      <w:pPr>
        <w:rPr>
          <w:b/>
          <w:sz w:val="36"/>
          <w:szCs w:val="36"/>
          <w:lang w:val="es-ES"/>
        </w:rPr>
      </w:pPr>
      <w:r>
        <w:rPr>
          <w:b/>
          <w:sz w:val="36"/>
          <w:szCs w:val="36"/>
          <w:lang w:val="es-ES"/>
        </w:rPr>
        <w:t xml:space="preserve">                       </w:t>
      </w:r>
    </w:p>
    <w:tbl>
      <w:tblPr>
        <w:tblW w:w="8494" w:type="dxa"/>
        <w:tblCellMar>
          <w:left w:w="70" w:type="dxa"/>
          <w:right w:w="70" w:type="dxa"/>
        </w:tblCellMar>
        <w:tblLook w:val="04A0" w:firstRow="1" w:lastRow="0" w:firstColumn="1" w:lastColumn="0" w:noHBand="0" w:noVBand="1"/>
      </w:tblPr>
      <w:tblGrid>
        <w:gridCol w:w="1408"/>
        <w:gridCol w:w="896"/>
        <w:gridCol w:w="530"/>
        <w:gridCol w:w="530"/>
        <w:gridCol w:w="530"/>
        <w:gridCol w:w="641"/>
        <w:gridCol w:w="574"/>
        <w:gridCol w:w="530"/>
        <w:gridCol w:w="530"/>
        <w:gridCol w:w="530"/>
        <w:gridCol w:w="530"/>
        <w:gridCol w:w="530"/>
        <w:gridCol w:w="530"/>
        <w:gridCol w:w="530"/>
        <w:gridCol w:w="530"/>
        <w:gridCol w:w="530"/>
        <w:gridCol w:w="585"/>
        <w:gridCol w:w="585"/>
        <w:gridCol w:w="585"/>
        <w:gridCol w:w="530"/>
        <w:gridCol w:w="585"/>
        <w:gridCol w:w="585"/>
        <w:gridCol w:w="585"/>
        <w:gridCol w:w="585"/>
        <w:gridCol w:w="585"/>
        <w:gridCol w:w="585"/>
        <w:gridCol w:w="585"/>
        <w:gridCol w:w="585"/>
        <w:gridCol w:w="585"/>
        <w:gridCol w:w="585"/>
        <w:gridCol w:w="585"/>
        <w:gridCol w:w="585"/>
        <w:gridCol w:w="585"/>
        <w:gridCol w:w="863"/>
        <w:gridCol w:w="752"/>
        <w:gridCol w:w="1197"/>
      </w:tblGrid>
      <w:tr w:rsidR="0009365D" w:rsidRPr="0009365D" w:rsidTr="0009365D">
        <w:trPr>
          <w:trHeight w:val="360"/>
        </w:trPr>
        <w:tc>
          <w:tcPr>
            <w:tcW w:w="693" w:type="dxa"/>
            <w:tcBorders>
              <w:top w:val="nil"/>
              <w:left w:val="nil"/>
              <w:bottom w:val="nil"/>
              <w:right w:val="nil"/>
            </w:tcBorders>
            <w:shd w:val="clear" w:color="auto" w:fill="auto"/>
            <w:noWrap/>
            <w:vAlign w:val="bottom"/>
            <w:hideMark/>
          </w:tcPr>
          <w:p w:rsidR="0009365D" w:rsidRPr="0009365D" w:rsidRDefault="0009365D" w:rsidP="0009365D">
            <w:pPr>
              <w:spacing w:after="0" w:line="240" w:lineRule="auto"/>
              <w:rPr>
                <w:rFonts w:ascii="Times New Roman" w:eastAsia="Times New Roman" w:hAnsi="Times New Roman"/>
                <w:sz w:val="20"/>
                <w:szCs w:val="20"/>
                <w:lang w:eastAsia="es-DO"/>
              </w:rPr>
            </w:pPr>
          </w:p>
        </w:tc>
        <w:tc>
          <w:tcPr>
            <w:tcW w:w="7801" w:type="dxa"/>
            <w:gridSpan w:val="35"/>
            <w:tcBorders>
              <w:top w:val="single" w:sz="8" w:space="0" w:color="auto"/>
              <w:left w:val="single" w:sz="8" w:space="0" w:color="auto"/>
              <w:bottom w:val="nil"/>
              <w:right w:val="single" w:sz="8" w:space="0" w:color="000000"/>
            </w:tcBorders>
            <w:shd w:val="clear" w:color="000000" w:fill="FFC000"/>
            <w:noWrap/>
            <w:vAlign w:val="bottom"/>
            <w:hideMark/>
          </w:tcPr>
          <w:p w:rsidR="0009365D" w:rsidRPr="0009365D" w:rsidRDefault="0009365D" w:rsidP="0009365D">
            <w:pPr>
              <w:spacing w:after="0" w:line="240" w:lineRule="auto"/>
              <w:jc w:val="center"/>
              <w:rPr>
                <w:rFonts w:ascii="Arial" w:eastAsia="Times New Roman" w:hAnsi="Arial" w:cs="Arial"/>
                <w:b/>
                <w:bCs/>
                <w:sz w:val="20"/>
                <w:szCs w:val="28"/>
                <w:lang w:eastAsia="es-DO"/>
              </w:rPr>
            </w:pPr>
            <w:r w:rsidRPr="0009365D">
              <w:rPr>
                <w:rFonts w:ascii="Arial" w:eastAsia="Times New Roman" w:hAnsi="Arial" w:cs="Arial"/>
                <w:b/>
                <w:bCs/>
                <w:sz w:val="20"/>
                <w:szCs w:val="28"/>
                <w:lang w:eastAsia="es-DO"/>
              </w:rPr>
              <w:t>Poza Infiltración (Poza de Sena)</w:t>
            </w:r>
          </w:p>
        </w:tc>
      </w:tr>
      <w:tr w:rsidR="0009365D" w:rsidRPr="0009365D" w:rsidTr="0009365D">
        <w:trPr>
          <w:trHeight w:val="315"/>
        </w:trPr>
        <w:tc>
          <w:tcPr>
            <w:tcW w:w="693" w:type="dxa"/>
            <w:tcBorders>
              <w:top w:val="nil"/>
              <w:left w:val="nil"/>
              <w:bottom w:val="nil"/>
              <w:right w:val="nil"/>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b/>
                <w:bCs/>
                <w:sz w:val="20"/>
                <w:szCs w:val="28"/>
                <w:lang w:eastAsia="es-DO"/>
              </w:rPr>
            </w:pPr>
          </w:p>
        </w:tc>
        <w:tc>
          <w:tcPr>
            <w:tcW w:w="1958" w:type="dxa"/>
            <w:gridSpan w:val="9"/>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09365D" w:rsidRPr="0009365D" w:rsidRDefault="0009365D" w:rsidP="0009365D">
            <w:pPr>
              <w:spacing w:after="0" w:line="240" w:lineRule="auto"/>
              <w:jc w:val="center"/>
              <w:rPr>
                <w:rFonts w:ascii="Arial" w:eastAsia="Times New Roman" w:hAnsi="Arial" w:cs="Arial"/>
                <w:b/>
                <w:bCs/>
                <w:sz w:val="20"/>
                <w:szCs w:val="24"/>
                <w:lang w:eastAsia="es-DO"/>
              </w:rPr>
            </w:pPr>
            <w:r w:rsidRPr="0009365D">
              <w:rPr>
                <w:rFonts w:ascii="Arial" w:eastAsia="Times New Roman" w:hAnsi="Arial" w:cs="Arial"/>
                <w:b/>
                <w:bCs/>
                <w:sz w:val="20"/>
                <w:szCs w:val="24"/>
                <w:lang w:eastAsia="es-DO"/>
              </w:rPr>
              <w:t>2017</w:t>
            </w:r>
          </w:p>
        </w:tc>
        <w:tc>
          <w:tcPr>
            <w:tcW w:w="2366" w:type="dxa"/>
            <w:gridSpan w:val="12"/>
            <w:tcBorders>
              <w:top w:val="single" w:sz="4" w:space="0" w:color="auto"/>
              <w:left w:val="nil"/>
              <w:bottom w:val="single" w:sz="4" w:space="0" w:color="auto"/>
              <w:right w:val="single" w:sz="4" w:space="0" w:color="auto"/>
            </w:tcBorders>
            <w:shd w:val="clear" w:color="000000" w:fill="FFE699"/>
            <w:noWrap/>
            <w:vAlign w:val="bottom"/>
            <w:hideMark/>
          </w:tcPr>
          <w:p w:rsidR="0009365D" w:rsidRPr="0009365D" w:rsidRDefault="0009365D" w:rsidP="0009365D">
            <w:pPr>
              <w:spacing w:after="0" w:line="240" w:lineRule="auto"/>
              <w:jc w:val="center"/>
              <w:rPr>
                <w:rFonts w:ascii="Arial" w:eastAsia="Times New Roman" w:hAnsi="Arial" w:cs="Arial"/>
                <w:b/>
                <w:bCs/>
                <w:sz w:val="20"/>
                <w:szCs w:val="24"/>
                <w:lang w:eastAsia="es-DO"/>
              </w:rPr>
            </w:pPr>
            <w:r w:rsidRPr="0009365D">
              <w:rPr>
                <w:rFonts w:ascii="Arial" w:eastAsia="Times New Roman" w:hAnsi="Arial" w:cs="Arial"/>
                <w:b/>
                <w:bCs/>
                <w:sz w:val="20"/>
                <w:szCs w:val="24"/>
                <w:lang w:eastAsia="es-DO"/>
              </w:rPr>
              <w:t>2 0 1 8</w:t>
            </w:r>
          </w:p>
        </w:tc>
        <w:tc>
          <w:tcPr>
            <w:tcW w:w="2310" w:type="dxa"/>
            <w:gridSpan w:val="11"/>
            <w:tcBorders>
              <w:top w:val="single" w:sz="4" w:space="0" w:color="auto"/>
              <w:left w:val="nil"/>
              <w:bottom w:val="single" w:sz="4" w:space="0" w:color="auto"/>
              <w:right w:val="single" w:sz="4" w:space="0" w:color="auto"/>
            </w:tcBorders>
            <w:shd w:val="clear" w:color="000000" w:fill="FFE699"/>
            <w:noWrap/>
            <w:vAlign w:val="bottom"/>
            <w:hideMark/>
          </w:tcPr>
          <w:p w:rsidR="0009365D" w:rsidRPr="0009365D" w:rsidRDefault="0009365D" w:rsidP="0009365D">
            <w:pPr>
              <w:spacing w:after="0" w:line="240" w:lineRule="auto"/>
              <w:jc w:val="center"/>
              <w:rPr>
                <w:rFonts w:ascii="Arial" w:eastAsia="Times New Roman" w:hAnsi="Arial" w:cs="Arial"/>
                <w:b/>
                <w:bCs/>
                <w:sz w:val="20"/>
                <w:lang w:eastAsia="es-DO"/>
              </w:rPr>
            </w:pPr>
            <w:r w:rsidRPr="0009365D">
              <w:rPr>
                <w:rFonts w:ascii="Arial" w:eastAsia="Times New Roman" w:hAnsi="Arial" w:cs="Arial"/>
                <w:b/>
                <w:bCs/>
                <w:sz w:val="20"/>
                <w:lang w:eastAsia="es-DO"/>
              </w:rPr>
              <w:t>2019</w:t>
            </w:r>
          </w:p>
        </w:tc>
        <w:tc>
          <w:tcPr>
            <w:tcW w:w="381"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09365D" w:rsidRPr="0009365D" w:rsidRDefault="0009365D" w:rsidP="0009365D">
            <w:pPr>
              <w:spacing w:after="0" w:line="240" w:lineRule="auto"/>
              <w:jc w:val="center"/>
              <w:rPr>
                <w:rFonts w:ascii="Arial" w:eastAsia="Times New Roman" w:hAnsi="Arial" w:cs="Arial"/>
                <w:b/>
                <w:bCs/>
                <w:sz w:val="20"/>
                <w:lang w:eastAsia="es-DO"/>
              </w:rPr>
            </w:pPr>
            <w:r w:rsidRPr="0009365D">
              <w:rPr>
                <w:rFonts w:ascii="Arial" w:eastAsia="Times New Roman" w:hAnsi="Arial" w:cs="Arial"/>
                <w:b/>
                <w:bCs/>
                <w:sz w:val="20"/>
                <w:lang w:eastAsia="es-DO"/>
              </w:rPr>
              <w:t>Valor Max</w:t>
            </w:r>
          </w:p>
        </w:tc>
        <w:tc>
          <w:tcPr>
            <w:tcW w:w="364"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09365D" w:rsidRPr="0009365D" w:rsidRDefault="0009365D" w:rsidP="0009365D">
            <w:pPr>
              <w:spacing w:after="0" w:line="240" w:lineRule="auto"/>
              <w:jc w:val="center"/>
              <w:rPr>
                <w:rFonts w:ascii="Arial" w:eastAsia="Times New Roman" w:hAnsi="Arial" w:cs="Arial"/>
                <w:b/>
                <w:bCs/>
                <w:sz w:val="20"/>
                <w:lang w:eastAsia="es-DO"/>
              </w:rPr>
            </w:pPr>
            <w:r w:rsidRPr="0009365D">
              <w:rPr>
                <w:rFonts w:ascii="Arial" w:eastAsia="Times New Roman" w:hAnsi="Arial" w:cs="Arial"/>
                <w:b/>
                <w:bCs/>
                <w:sz w:val="20"/>
                <w:lang w:eastAsia="es-DO"/>
              </w:rPr>
              <w:t>Valor Min</w:t>
            </w:r>
          </w:p>
        </w:tc>
        <w:tc>
          <w:tcPr>
            <w:tcW w:w="422" w:type="dxa"/>
            <w:vMerge w:val="restart"/>
            <w:tcBorders>
              <w:top w:val="single" w:sz="4" w:space="0" w:color="auto"/>
              <w:left w:val="single" w:sz="4" w:space="0" w:color="auto"/>
              <w:bottom w:val="single" w:sz="4" w:space="0" w:color="auto"/>
              <w:right w:val="single" w:sz="4" w:space="0" w:color="auto"/>
            </w:tcBorders>
            <w:shd w:val="clear" w:color="000000" w:fill="FFD966"/>
            <w:vAlign w:val="center"/>
            <w:hideMark/>
          </w:tcPr>
          <w:p w:rsidR="0009365D" w:rsidRPr="0009365D" w:rsidRDefault="0009365D" w:rsidP="0009365D">
            <w:pPr>
              <w:spacing w:after="0" w:line="240" w:lineRule="auto"/>
              <w:jc w:val="center"/>
              <w:rPr>
                <w:rFonts w:ascii="Arial" w:eastAsia="Times New Roman" w:hAnsi="Arial" w:cs="Arial"/>
                <w:b/>
                <w:bCs/>
                <w:sz w:val="20"/>
                <w:lang w:eastAsia="es-DO"/>
              </w:rPr>
            </w:pPr>
            <w:proofErr w:type="spellStart"/>
            <w:r w:rsidRPr="0009365D">
              <w:rPr>
                <w:rFonts w:ascii="Arial" w:eastAsia="Times New Roman" w:hAnsi="Arial" w:cs="Arial"/>
                <w:b/>
                <w:bCs/>
                <w:sz w:val="20"/>
                <w:lang w:eastAsia="es-DO"/>
              </w:rPr>
              <w:t>Desviacion</w:t>
            </w:r>
            <w:proofErr w:type="spellEnd"/>
            <w:r w:rsidRPr="0009365D">
              <w:rPr>
                <w:rFonts w:ascii="Arial" w:eastAsia="Times New Roman" w:hAnsi="Arial" w:cs="Arial"/>
                <w:b/>
                <w:bCs/>
                <w:sz w:val="20"/>
                <w:lang w:eastAsia="es-DO"/>
              </w:rPr>
              <w:t xml:space="preserve"> </w:t>
            </w:r>
            <w:proofErr w:type="spellStart"/>
            <w:r w:rsidRPr="0009365D">
              <w:rPr>
                <w:rFonts w:ascii="Arial" w:eastAsia="Times New Roman" w:hAnsi="Arial" w:cs="Arial"/>
                <w:b/>
                <w:bCs/>
                <w:sz w:val="20"/>
                <w:lang w:eastAsia="es-DO"/>
              </w:rPr>
              <w:t>Estandar</w:t>
            </w:r>
            <w:proofErr w:type="spellEnd"/>
          </w:p>
        </w:tc>
      </w:tr>
      <w:tr w:rsidR="0009365D" w:rsidRPr="0009365D" w:rsidTr="0009365D">
        <w:trPr>
          <w:trHeight w:val="255"/>
        </w:trPr>
        <w:tc>
          <w:tcPr>
            <w:tcW w:w="693" w:type="dxa"/>
            <w:tcBorders>
              <w:top w:val="nil"/>
              <w:left w:val="nil"/>
              <w:bottom w:val="nil"/>
              <w:right w:val="nil"/>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b/>
                <w:bCs/>
                <w:sz w:val="20"/>
                <w:lang w:eastAsia="es-DO"/>
              </w:rPr>
            </w:pPr>
          </w:p>
        </w:tc>
        <w:tc>
          <w:tcPr>
            <w:tcW w:w="413" w:type="dxa"/>
            <w:tcBorders>
              <w:top w:val="nil"/>
              <w:left w:val="single" w:sz="4" w:space="0" w:color="auto"/>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NORMA</w:t>
            </w:r>
          </w:p>
        </w:tc>
        <w:tc>
          <w:tcPr>
            <w:tcW w:w="187" w:type="dxa"/>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May</w:t>
            </w:r>
          </w:p>
        </w:tc>
        <w:tc>
          <w:tcPr>
            <w:tcW w:w="187" w:type="dxa"/>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Jun</w:t>
            </w:r>
          </w:p>
        </w:tc>
        <w:tc>
          <w:tcPr>
            <w:tcW w:w="187" w:type="dxa"/>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Jul</w:t>
            </w:r>
          </w:p>
        </w:tc>
        <w:tc>
          <w:tcPr>
            <w:tcW w:w="232" w:type="dxa"/>
            <w:tcBorders>
              <w:top w:val="nil"/>
              <w:left w:val="nil"/>
              <w:bottom w:val="single" w:sz="4" w:space="0" w:color="auto"/>
              <w:right w:val="single" w:sz="4" w:space="0" w:color="auto"/>
            </w:tcBorders>
            <w:shd w:val="clear" w:color="000000" w:fill="A6A6A6"/>
            <w:noWrap/>
            <w:vAlign w:val="center"/>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proofErr w:type="spellStart"/>
            <w:r w:rsidRPr="0009365D">
              <w:rPr>
                <w:rFonts w:ascii="Arial" w:eastAsia="Times New Roman" w:hAnsi="Arial" w:cs="Arial"/>
                <w:b/>
                <w:bCs/>
                <w:sz w:val="20"/>
                <w:szCs w:val="20"/>
                <w:lang w:eastAsia="es-DO"/>
              </w:rPr>
              <w:t>Ago</w:t>
            </w:r>
            <w:proofErr w:type="spellEnd"/>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Sept</w:t>
            </w:r>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Oct</w:t>
            </w:r>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Nov</w:t>
            </w:r>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Dic</w:t>
            </w:r>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Ene</w:t>
            </w:r>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Feb</w:t>
            </w:r>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Mar</w:t>
            </w:r>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Abr</w:t>
            </w:r>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May</w:t>
            </w:r>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Jun</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Jul</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proofErr w:type="spellStart"/>
            <w:r w:rsidRPr="0009365D">
              <w:rPr>
                <w:rFonts w:ascii="Arial" w:eastAsia="Times New Roman" w:hAnsi="Arial" w:cs="Arial"/>
                <w:b/>
                <w:bCs/>
                <w:sz w:val="20"/>
                <w:szCs w:val="20"/>
                <w:lang w:eastAsia="es-DO"/>
              </w:rPr>
              <w:t>Ago</w:t>
            </w:r>
            <w:proofErr w:type="spellEnd"/>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Sept</w:t>
            </w:r>
          </w:p>
        </w:tc>
        <w:tc>
          <w:tcPr>
            <w:tcW w:w="188"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Oct</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Nov</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Dic</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Ene</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Feb</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Mar</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Abr</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May</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Jun</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Jul</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proofErr w:type="spellStart"/>
            <w:r w:rsidRPr="0009365D">
              <w:rPr>
                <w:rFonts w:ascii="Arial" w:eastAsia="Times New Roman" w:hAnsi="Arial" w:cs="Arial"/>
                <w:b/>
                <w:bCs/>
                <w:sz w:val="20"/>
                <w:szCs w:val="20"/>
                <w:lang w:eastAsia="es-DO"/>
              </w:rPr>
              <w:t>Ago</w:t>
            </w:r>
            <w:proofErr w:type="spellEnd"/>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proofErr w:type="spellStart"/>
            <w:r w:rsidRPr="0009365D">
              <w:rPr>
                <w:rFonts w:ascii="Arial" w:eastAsia="Times New Roman" w:hAnsi="Arial" w:cs="Arial"/>
                <w:b/>
                <w:bCs/>
                <w:sz w:val="20"/>
                <w:szCs w:val="20"/>
                <w:lang w:eastAsia="es-DO"/>
              </w:rPr>
              <w:t>Sep</w:t>
            </w:r>
            <w:proofErr w:type="spellEnd"/>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Oct</w:t>
            </w:r>
          </w:p>
        </w:tc>
        <w:tc>
          <w:tcPr>
            <w:tcW w:w="210" w:type="dxa"/>
            <w:tcBorders>
              <w:top w:val="nil"/>
              <w:left w:val="nil"/>
              <w:bottom w:val="single" w:sz="4" w:space="0" w:color="auto"/>
              <w:right w:val="single" w:sz="4" w:space="0" w:color="auto"/>
            </w:tcBorders>
            <w:shd w:val="clear" w:color="000000" w:fill="A6A6A6"/>
            <w:noWrap/>
            <w:vAlign w:val="bottom"/>
            <w:hideMark/>
          </w:tcPr>
          <w:p w:rsidR="0009365D" w:rsidRPr="0009365D" w:rsidRDefault="0009365D" w:rsidP="0009365D">
            <w:pPr>
              <w:spacing w:after="0" w:line="240" w:lineRule="auto"/>
              <w:jc w:val="center"/>
              <w:rPr>
                <w:rFonts w:ascii="Arial" w:eastAsia="Times New Roman" w:hAnsi="Arial" w:cs="Arial"/>
                <w:b/>
                <w:bCs/>
                <w:sz w:val="20"/>
                <w:szCs w:val="20"/>
                <w:lang w:eastAsia="es-DO"/>
              </w:rPr>
            </w:pPr>
            <w:r w:rsidRPr="0009365D">
              <w:rPr>
                <w:rFonts w:ascii="Arial" w:eastAsia="Times New Roman" w:hAnsi="Arial" w:cs="Arial"/>
                <w:b/>
                <w:bCs/>
                <w:sz w:val="20"/>
                <w:szCs w:val="20"/>
                <w:lang w:eastAsia="es-DO"/>
              </w:rPr>
              <w:t>Nov</w:t>
            </w:r>
          </w:p>
        </w:tc>
        <w:tc>
          <w:tcPr>
            <w:tcW w:w="381" w:type="dxa"/>
            <w:vMerge/>
            <w:tcBorders>
              <w:top w:val="single" w:sz="4" w:space="0" w:color="auto"/>
              <w:left w:val="single" w:sz="4" w:space="0" w:color="auto"/>
              <w:bottom w:val="single" w:sz="4" w:space="0" w:color="auto"/>
              <w:right w:val="single" w:sz="4" w:space="0" w:color="auto"/>
            </w:tcBorders>
            <w:vAlign w:val="center"/>
            <w:hideMark/>
          </w:tcPr>
          <w:p w:rsidR="0009365D" w:rsidRPr="0009365D" w:rsidRDefault="0009365D" w:rsidP="0009365D">
            <w:pPr>
              <w:spacing w:after="0" w:line="240" w:lineRule="auto"/>
              <w:rPr>
                <w:rFonts w:ascii="Arial" w:eastAsia="Times New Roman" w:hAnsi="Arial" w:cs="Arial"/>
                <w:b/>
                <w:bCs/>
                <w:sz w:val="20"/>
                <w:lang w:eastAsia="es-DO"/>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9365D" w:rsidRPr="0009365D" w:rsidRDefault="0009365D" w:rsidP="0009365D">
            <w:pPr>
              <w:spacing w:after="0" w:line="240" w:lineRule="auto"/>
              <w:rPr>
                <w:rFonts w:ascii="Arial" w:eastAsia="Times New Roman" w:hAnsi="Arial" w:cs="Arial"/>
                <w:b/>
                <w:bCs/>
                <w:sz w:val="20"/>
                <w:lang w:eastAsia="es-DO"/>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09365D" w:rsidRPr="0009365D" w:rsidRDefault="0009365D" w:rsidP="0009365D">
            <w:pPr>
              <w:spacing w:after="0" w:line="240" w:lineRule="auto"/>
              <w:rPr>
                <w:rFonts w:ascii="Arial" w:eastAsia="Times New Roman" w:hAnsi="Arial" w:cs="Arial"/>
                <w:b/>
                <w:bCs/>
                <w:sz w:val="20"/>
                <w:lang w:eastAsia="es-DO"/>
              </w:rPr>
            </w:pPr>
          </w:p>
        </w:tc>
      </w:tr>
      <w:tr w:rsidR="0009365D" w:rsidRPr="0009365D" w:rsidTr="0009365D">
        <w:trPr>
          <w:trHeight w:val="300"/>
        </w:trPr>
        <w:tc>
          <w:tcPr>
            <w:tcW w:w="693" w:type="dxa"/>
            <w:tcBorders>
              <w:top w:val="single" w:sz="4" w:space="0" w:color="auto"/>
              <w:left w:val="single" w:sz="4" w:space="0" w:color="auto"/>
              <w:bottom w:val="single" w:sz="4" w:space="0" w:color="auto"/>
              <w:right w:val="nil"/>
            </w:tcBorders>
            <w:shd w:val="clear" w:color="auto" w:fill="auto"/>
            <w:noWrap/>
            <w:vAlign w:val="bottom"/>
            <w:hideMark/>
          </w:tcPr>
          <w:p w:rsidR="0009365D" w:rsidRPr="0009365D" w:rsidRDefault="0009365D" w:rsidP="0009365D">
            <w:pPr>
              <w:spacing w:after="0" w:line="240" w:lineRule="auto"/>
              <w:rPr>
                <w:rFonts w:ascii="Arial" w:eastAsia="Times New Roman" w:hAnsi="Arial" w:cs="Arial"/>
                <w:sz w:val="20"/>
                <w:szCs w:val="24"/>
                <w:lang w:eastAsia="es-DO"/>
              </w:rPr>
            </w:pPr>
            <w:r w:rsidRPr="0009365D">
              <w:rPr>
                <w:rFonts w:ascii="Arial" w:eastAsia="Times New Roman" w:hAnsi="Arial" w:cs="Arial"/>
                <w:sz w:val="20"/>
                <w:szCs w:val="24"/>
                <w:lang w:eastAsia="es-DO"/>
              </w:rPr>
              <w:t>pH</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 xml:space="preserve"> 6- 9</w:t>
            </w:r>
          </w:p>
        </w:tc>
        <w:tc>
          <w:tcPr>
            <w:tcW w:w="187" w:type="dxa"/>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6.95</w:t>
            </w:r>
          </w:p>
        </w:tc>
        <w:tc>
          <w:tcPr>
            <w:tcW w:w="187" w:type="dxa"/>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7.47</w:t>
            </w:r>
          </w:p>
        </w:tc>
        <w:tc>
          <w:tcPr>
            <w:tcW w:w="187" w:type="dxa"/>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6.94</w:t>
            </w:r>
          </w:p>
        </w:tc>
        <w:tc>
          <w:tcPr>
            <w:tcW w:w="232" w:type="dxa"/>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6.30</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7.10</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7.72</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6.76</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7.14</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7.33</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7.74</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6.86</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6.96</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7.58</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7.31</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7.20</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6.89</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7.15</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7.54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7.44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7.48</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7.72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7.36</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7.58</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6.70</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7.52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5.83</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6.71</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7.16</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6.86</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7.03</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6.27</w:t>
            </w:r>
          </w:p>
        </w:tc>
        <w:tc>
          <w:tcPr>
            <w:tcW w:w="381"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7.74</w:t>
            </w:r>
          </w:p>
        </w:tc>
        <w:tc>
          <w:tcPr>
            <w:tcW w:w="364"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5.83</w:t>
            </w:r>
          </w:p>
        </w:tc>
        <w:tc>
          <w:tcPr>
            <w:tcW w:w="422"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right"/>
              <w:rPr>
                <w:rFonts w:ascii="Arial" w:eastAsia="Times New Roman" w:hAnsi="Arial" w:cs="Arial"/>
                <w:sz w:val="20"/>
                <w:szCs w:val="24"/>
                <w:lang w:eastAsia="es-DO"/>
              </w:rPr>
            </w:pPr>
            <w:r w:rsidRPr="0009365D">
              <w:rPr>
                <w:rFonts w:ascii="Arial" w:eastAsia="Times New Roman" w:hAnsi="Arial" w:cs="Arial"/>
                <w:sz w:val="20"/>
                <w:szCs w:val="24"/>
                <w:lang w:eastAsia="es-DO"/>
              </w:rPr>
              <w:t>0.44</w:t>
            </w:r>
          </w:p>
        </w:tc>
      </w:tr>
      <w:tr w:rsidR="0009365D" w:rsidRPr="0009365D" w:rsidTr="0009365D">
        <w:trPr>
          <w:trHeight w:val="30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rPr>
                <w:rFonts w:ascii="Arial" w:eastAsia="Times New Roman" w:hAnsi="Arial" w:cs="Arial"/>
                <w:sz w:val="20"/>
                <w:szCs w:val="24"/>
                <w:lang w:eastAsia="es-DO"/>
              </w:rPr>
            </w:pPr>
            <w:r w:rsidRPr="0009365D">
              <w:rPr>
                <w:rFonts w:ascii="Arial" w:eastAsia="Times New Roman" w:hAnsi="Arial" w:cs="Arial"/>
                <w:sz w:val="20"/>
                <w:szCs w:val="24"/>
                <w:lang w:eastAsia="es-DO"/>
              </w:rPr>
              <w:t>Conductividad</w:t>
            </w:r>
          </w:p>
        </w:tc>
        <w:tc>
          <w:tcPr>
            <w:tcW w:w="413"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lang w:eastAsia="es-DO"/>
              </w:rPr>
            </w:pPr>
            <w:r w:rsidRPr="0009365D">
              <w:rPr>
                <w:rFonts w:ascii="Arial" w:eastAsia="Times New Roman" w:hAnsi="Arial" w:cs="Arial"/>
                <w:sz w:val="20"/>
                <w:lang w:eastAsia="es-DO"/>
              </w:rPr>
              <w:t xml:space="preserve">5000 </w:t>
            </w:r>
            <w:proofErr w:type="spellStart"/>
            <w:r w:rsidRPr="0009365D">
              <w:rPr>
                <w:rFonts w:ascii="Arial" w:eastAsia="Times New Roman" w:hAnsi="Arial" w:cs="Arial"/>
                <w:sz w:val="20"/>
                <w:lang w:eastAsia="es-DO"/>
              </w:rPr>
              <w:t>us</w:t>
            </w:r>
            <w:proofErr w:type="spellEnd"/>
            <w:r w:rsidRPr="0009365D">
              <w:rPr>
                <w:rFonts w:ascii="Arial" w:eastAsia="Times New Roman" w:hAnsi="Arial" w:cs="Arial"/>
                <w:sz w:val="20"/>
                <w:lang w:eastAsia="es-DO"/>
              </w:rPr>
              <w:t>/cm</w:t>
            </w:r>
          </w:p>
        </w:tc>
        <w:tc>
          <w:tcPr>
            <w:tcW w:w="187"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557</w:t>
            </w:r>
          </w:p>
        </w:tc>
        <w:tc>
          <w:tcPr>
            <w:tcW w:w="187"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744</w:t>
            </w:r>
          </w:p>
        </w:tc>
        <w:tc>
          <w:tcPr>
            <w:tcW w:w="187" w:type="dxa"/>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898</w:t>
            </w:r>
          </w:p>
        </w:tc>
        <w:tc>
          <w:tcPr>
            <w:tcW w:w="232"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915.4</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402</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376</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357</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784</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694</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655</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730</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786</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834</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964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1035</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1212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1084</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967</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1051</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1048</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1167</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1244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1310</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1089</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1188</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1209</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1343</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1787</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2136</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2196</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2153</w:t>
            </w:r>
          </w:p>
        </w:tc>
        <w:tc>
          <w:tcPr>
            <w:tcW w:w="381"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2196.00</w:t>
            </w:r>
          </w:p>
        </w:tc>
        <w:tc>
          <w:tcPr>
            <w:tcW w:w="364"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357.42</w:t>
            </w:r>
          </w:p>
        </w:tc>
        <w:tc>
          <w:tcPr>
            <w:tcW w:w="422"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right"/>
              <w:rPr>
                <w:rFonts w:ascii="Arial" w:eastAsia="Times New Roman" w:hAnsi="Arial" w:cs="Arial"/>
                <w:sz w:val="20"/>
                <w:szCs w:val="24"/>
                <w:lang w:eastAsia="es-DO"/>
              </w:rPr>
            </w:pPr>
            <w:r w:rsidRPr="0009365D">
              <w:rPr>
                <w:rFonts w:ascii="Arial" w:eastAsia="Times New Roman" w:hAnsi="Arial" w:cs="Arial"/>
                <w:sz w:val="20"/>
                <w:szCs w:val="24"/>
                <w:lang w:eastAsia="es-DO"/>
              </w:rPr>
              <w:t>387.16</w:t>
            </w:r>
          </w:p>
        </w:tc>
      </w:tr>
      <w:tr w:rsidR="0009365D" w:rsidRPr="0009365D" w:rsidTr="0009365D">
        <w:trPr>
          <w:trHeight w:val="30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rPr>
                <w:rFonts w:ascii="Arial" w:eastAsia="Times New Roman" w:hAnsi="Arial" w:cs="Arial"/>
                <w:sz w:val="20"/>
                <w:szCs w:val="24"/>
                <w:lang w:eastAsia="es-DO"/>
              </w:rPr>
            </w:pPr>
            <w:r w:rsidRPr="0009365D">
              <w:rPr>
                <w:rFonts w:ascii="Arial" w:eastAsia="Times New Roman" w:hAnsi="Arial" w:cs="Arial"/>
                <w:sz w:val="20"/>
                <w:szCs w:val="24"/>
                <w:lang w:eastAsia="es-DO"/>
              </w:rPr>
              <w:t>Temperatura</w:t>
            </w:r>
          </w:p>
        </w:tc>
        <w:tc>
          <w:tcPr>
            <w:tcW w:w="413"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≤35°C</w:t>
            </w:r>
          </w:p>
        </w:tc>
        <w:tc>
          <w:tcPr>
            <w:tcW w:w="187"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30.8</w:t>
            </w:r>
          </w:p>
        </w:tc>
        <w:tc>
          <w:tcPr>
            <w:tcW w:w="187"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30.4</w:t>
            </w:r>
          </w:p>
        </w:tc>
        <w:tc>
          <w:tcPr>
            <w:tcW w:w="187" w:type="dxa"/>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32.7</w:t>
            </w:r>
          </w:p>
        </w:tc>
        <w:tc>
          <w:tcPr>
            <w:tcW w:w="232"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31.8</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32.9</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30.4</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27.4</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26.8</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26.1</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25.0</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27.5</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28.3</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29.0</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29.7</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29.8</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28.8</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29.1</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28.6</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28.0</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28.0</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25.1</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26.4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26.0</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28.5</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29.3</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30.4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28.4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30.2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29.9</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29.2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27.9</w:t>
            </w:r>
          </w:p>
        </w:tc>
        <w:tc>
          <w:tcPr>
            <w:tcW w:w="381"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32.85</w:t>
            </w:r>
          </w:p>
        </w:tc>
        <w:tc>
          <w:tcPr>
            <w:tcW w:w="364"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24.95</w:t>
            </w:r>
          </w:p>
        </w:tc>
        <w:tc>
          <w:tcPr>
            <w:tcW w:w="422"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right"/>
              <w:rPr>
                <w:rFonts w:ascii="Arial" w:eastAsia="Times New Roman" w:hAnsi="Arial" w:cs="Arial"/>
                <w:sz w:val="20"/>
                <w:szCs w:val="24"/>
                <w:lang w:eastAsia="es-DO"/>
              </w:rPr>
            </w:pPr>
            <w:r w:rsidRPr="0009365D">
              <w:rPr>
                <w:rFonts w:ascii="Arial" w:eastAsia="Times New Roman" w:hAnsi="Arial" w:cs="Arial"/>
                <w:sz w:val="20"/>
                <w:szCs w:val="24"/>
                <w:lang w:eastAsia="es-DO"/>
              </w:rPr>
              <w:t>2.04</w:t>
            </w:r>
          </w:p>
        </w:tc>
      </w:tr>
      <w:tr w:rsidR="0009365D" w:rsidRPr="0009365D" w:rsidTr="0009365D">
        <w:trPr>
          <w:trHeight w:val="30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rPr>
                <w:rFonts w:ascii="Arial" w:eastAsia="Times New Roman" w:hAnsi="Arial" w:cs="Arial"/>
                <w:sz w:val="20"/>
                <w:szCs w:val="24"/>
                <w:lang w:eastAsia="es-DO"/>
              </w:rPr>
            </w:pPr>
            <w:r w:rsidRPr="0009365D">
              <w:rPr>
                <w:rFonts w:ascii="Arial" w:eastAsia="Times New Roman" w:hAnsi="Arial" w:cs="Arial"/>
                <w:sz w:val="20"/>
                <w:szCs w:val="24"/>
                <w:lang w:eastAsia="es-DO"/>
              </w:rPr>
              <w:t>TDS</w:t>
            </w:r>
          </w:p>
        </w:tc>
        <w:tc>
          <w:tcPr>
            <w:tcW w:w="413"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 </w:t>
            </w:r>
          </w:p>
        </w:tc>
        <w:tc>
          <w:tcPr>
            <w:tcW w:w="187"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 </w:t>
            </w:r>
          </w:p>
        </w:tc>
        <w:tc>
          <w:tcPr>
            <w:tcW w:w="187"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242</w:t>
            </w:r>
          </w:p>
        </w:tc>
        <w:tc>
          <w:tcPr>
            <w:tcW w:w="187" w:type="dxa"/>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274</w:t>
            </w:r>
          </w:p>
        </w:tc>
        <w:tc>
          <w:tcPr>
            <w:tcW w:w="232"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289</w:t>
            </w:r>
          </w:p>
        </w:tc>
        <w:tc>
          <w:tcPr>
            <w:tcW w:w="188" w:type="dxa"/>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289</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279</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288</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370</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329</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319</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337</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359</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381</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431</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438</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554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483</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444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467</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511</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578</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602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637</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501</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587</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541</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622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812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984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1025</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1026</w:t>
            </w:r>
          </w:p>
        </w:tc>
        <w:tc>
          <w:tcPr>
            <w:tcW w:w="381"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1026.00</w:t>
            </w:r>
          </w:p>
        </w:tc>
        <w:tc>
          <w:tcPr>
            <w:tcW w:w="364"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242.00</w:t>
            </w:r>
          </w:p>
        </w:tc>
        <w:tc>
          <w:tcPr>
            <w:tcW w:w="422"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right"/>
              <w:rPr>
                <w:rFonts w:ascii="Arial" w:eastAsia="Times New Roman" w:hAnsi="Arial" w:cs="Arial"/>
                <w:sz w:val="20"/>
                <w:szCs w:val="24"/>
                <w:lang w:eastAsia="es-DO"/>
              </w:rPr>
            </w:pPr>
            <w:r w:rsidRPr="0009365D">
              <w:rPr>
                <w:rFonts w:ascii="Arial" w:eastAsia="Times New Roman" w:hAnsi="Arial" w:cs="Arial"/>
                <w:sz w:val="20"/>
                <w:szCs w:val="24"/>
                <w:lang w:eastAsia="es-DO"/>
              </w:rPr>
              <w:t>172.90</w:t>
            </w:r>
          </w:p>
        </w:tc>
      </w:tr>
      <w:tr w:rsidR="0009365D" w:rsidRPr="0009365D" w:rsidTr="0009365D">
        <w:trPr>
          <w:trHeight w:val="312"/>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365D" w:rsidRPr="0009365D" w:rsidRDefault="0009365D" w:rsidP="0009365D">
            <w:pPr>
              <w:spacing w:after="0" w:line="240" w:lineRule="auto"/>
              <w:rPr>
                <w:rFonts w:ascii="Arial" w:eastAsia="Times New Roman" w:hAnsi="Arial" w:cs="Arial"/>
                <w:sz w:val="20"/>
                <w:szCs w:val="24"/>
                <w:lang w:eastAsia="es-DO"/>
              </w:rPr>
            </w:pPr>
            <w:r w:rsidRPr="0009365D">
              <w:rPr>
                <w:rFonts w:ascii="Arial" w:eastAsia="Times New Roman" w:hAnsi="Arial" w:cs="Arial"/>
                <w:sz w:val="20"/>
                <w:szCs w:val="24"/>
                <w:lang w:eastAsia="es-DO"/>
              </w:rPr>
              <w:t>Oxígeno Disuelto</w:t>
            </w:r>
          </w:p>
        </w:tc>
        <w:tc>
          <w:tcPr>
            <w:tcW w:w="413" w:type="dxa"/>
            <w:tcBorders>
              <w:top w:val="nil"/>
              <w:left w:val="nil"/>
              <w:bottom w:val="single" w:sz="4" w:space="0" w:color="auto"/>
              <w:right w:val="single" w:sz="4" w:space="0" w:color="auto"/>
            </w:tcBorders>
            <w:shd w:val="clear" w:color="auto" w:fill="auto"/>
            <w:vAlign w:val="center"/>
            <w:hideMark/>
          </w:tcPr>
          <w:p w:rsidR="0009365D" w:rsidRPr="0009365D" w:rsidRDefault="0009365D" w:rsidP="0009365D">
            <w:pPr>
              <w:spacing w:after="0" w:line="240" w:lineRule="auto"/>
              <w:jc w:val="center"/>
              <w:rPr>
                <w:rFonts w:eastAsia="Times New Roman" w:cs="Calibri"/>
                <w:sz w:val="20"/>
                <w:szCs w:val="24"/>
                <w:lang w:eastAsia="es-DO"/>
              </w:rPr>
            </w:pPr>
            <w:r w:rsidRPr="0009365D">
              <w:rPr>
                <w:rFonts w:eastAsia="Times New Roman" w:cs="Calibri"/>
                <w:sz w:val="20"/>
                <w:szCs w:val="24"/>
                <w:lang w:eastAsia="es-DO"/>
              </w:rPr>
              <w:t>≥4mg/L</w:t>
            </w:r>
          </w:p>
        </w:tc>
        <w:tc>
          <w:tcPr>
            <w:tcW w:w="187" w:type="dxa"/>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5.99</w:t>
            </w:r>
          </w:p>
        </w:tc>
        <w:tc>
          <w:tcPr>
            <w:tcW w:w="187"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7.46</w:t>
            </w:r>
          </w:p>
        </w:tc>
        <w:tc>
          <w:tcPr>
            <w:tcW w:w="187"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7.14</w:t>
            </w:r>
          </w:p>
        </w:tc>
        <w:tc>
          <w:tcPr>
            <w:tcW w:w="232"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7.41</w:t>
            </w:r>
          </w:p>
        </w:tc>
        <w:tc>
          <w:tcPr>
            <w:tcW w:w="188" w:type="dxa"/>
            <w:tcBorders>
              <w:top w:val="nil"/>
              <w:left w:val="nil"/>
              <w:bottom w:val="single" w:sz="4" w:space="0" w:color="auto"/>
              <w:right w:val="single" w:sz="4" w:space="0" w:color="auto"/>
            </w:tcBorders>
            <w:shd w:val="clear" w:color="auto" w:fill="auto"/>
            <w:noWrap/>
            <w:vAlign w:val="center"/>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7.95</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8.26</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8.27</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7.71</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7.32</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7.67</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7.47</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7.56</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7.25</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6.99</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7.17</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7.68</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7.63</w:t>
            </w:r>
          </w:p>
        </w:tc>
        <w:tc>
          <w:tcPr>
            <w:tcW w:w="188"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7.54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8.13</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7.79</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7.92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8.25</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7.61</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7.60</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7.52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6.95</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6.90</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6.92</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6.34</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6.63</w:t>
            </w:r>
          </w:p>
        </w:tc>
        <w:tc>
          <w:tcPr>
            <w:tcW w:w="210"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6.46</w:t>
            </w:r>
          </w:p>
        </w:tc>
        <w:tc>
          <w:tcPr>
            <w:tcW w:w="381"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8.27</w:t>
            </w:r>
          </w:p>
        </w:tc>
        <w:tc>
          <w:tcPr>
            <w:tcW w:w="364"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center"/>
              <w:rPr>
                <w:rFonts w:ascii="Arial" w:eastAsia="Times New Roman" w:hAnsi="Arial" w:cs="Arial"/>
                <w:sz w:val="20"/>
                <w:szCs w:val="24"/>
                <w:lang w:eastAsia="es-DO"/>
              </w:rPr>
            </w:pPr>
            <w:r w:rsidRPr="0009365D">
              <w:rPr>
                <w:rFonts w:ascii="Arial" w:eastAsia="Times New Roman" w:hAnsi="Arial" w:cs="Arial"/>
                <w:sz w:val="20"/>
                <w:szCs w:val="24"/>
                <w:lang w:eastAsia="es-DO"/>
              </w:rPr>
              <w:t>5.99</w:t>
            </w:r>
          </w:p>
        </w:tc>
        <w:tc>
          <w:tcPr>
            <w:tcW w:w="422" w:type="dxa"/>
            <w:tcBorders>
              <w:top w:val="nil"/>
              <w:left w:val="nil"/>
              <w:bottom w:val="single" w:sz="4" w:space="0" w:color="auto"/>
              <w:right w:val="single" w:sz="4" w:space="0" w:color="auto"/>
            </w:tcBorders>
            <w:shd w:val="clear" w:color="auto" w:fill="auto"/>
            <w:noWrap/>
            <w:vAlign w:val="bottom"/>
            <w:hideMark/>
          </w:tcPr>
          <w:p w:rsidR="0009365D" w:rsidRPr="0009365D" w:rsidRDefault="0009365D" w:rsidP="0009365D">
            <w:pPr>
              <w:spacing w:after="0" w:line="240" w:lineRule="auto"/>
              <w:jc w:val="right"/>
              <w:rPr>
                <w:rFonts w:ascii="Arial" w:eastAsia="Times New Roman" w:hAnsi="Arial" w:cs="Arial"/>
                <w:sz w:val="20"/>
                <w:szCs w:val="24"/>
                <w:lang w:eastAsia="es-DO"/>
              </w:rPr>
            </w:pPr>
            <w:r w:rsidRPr="0009365D">
              <w:rPr>
                <w:rFonts w:ascii="Arial" w:eastAsia="Times New Roman" w:hAnsi="Arial" w:cs="Arial"/>
                <w:sz w:val="20"/>
                <w:szCs w:val="24"/>
                <w:lang w:eastAsia="es-DO"/>
              </w:rPr>
              <w:t>0.53</w:t>
            </w:r>
          </w:p>
        </w:tc>
      </w:tr>
    </w:tbl>
    <w:p w:rsidR="007368F1" w:rsidRPr="00126688" w:rsidRDefault="007368F1" w:rsidP="00065E41">
      <w:pPr>
        <w:jc w:val="center"/>
        <w:rPr>
          <w:b/>
          <w:sz w:val="24"/>
          <w:szCs w:val="36"/>
          <w:lang w:val="es-ES"/>
        </w:rPr>
      </w:pPr>
    </w:p>
    <w:p w:rsidR="005C6B45" w:rsidRDefault="005C6B45" w:rsidP="0094471F">
      <w:pPr>
        <w:spacing w:after="0" w:line="240" w:lineRule="auto"/>
        <w:rPr>
          <w:b/>
          <w:lang w:val="es-ES"/>
        </w:rPr>
      </w:pPr>
    </w:p>
    <w:p w:rsidR="0098014C" w:rsidRDefault="0098014C" w:rsidP="00126688">
      <w:pPr>
        <w:rPr>
          <w:b/>
          <w:sz w:val="36"/>
          <w:szCs w:val="36"/>
          <w:lang w:val="es-ES"/>
        </w:rPr>
      </w:pPr>
    </w:p>
    <w:p w:rsidR="0093632E" w:rsidRDefault="0093632E" w:rsidP="0093632E">
      <w:pPr>
        <w:spacing w:after="0" w:line="240" w:lineRule="auto"/>
        <w:rPr>
          <w:b/>
          <w:lang w:val="es-ES"/>
        </w:rPr>
      </w:pPr>
    </w:p>
    <w:p w:rsidR="0093632E" w:rsidRDefault="0093632E" w:rsidP="0093632E">
      <w:pPr>
        <w:spacing w:after="0" w:line="240" w:lineRule="auto"/>
        <w:rPr>
          <w:b/>
          <w:lang w:val="es-ES"/>
        </w:rPr>
      </w:pPr>
    </w:p>
    <w:p w:rsidR="0093632E" w:rsidRDefault="0093632E" w:rsidP="0093632E">
      <w:pPr>
        <w:spacing w:after="0" w:line="240" w:lineRule="auto"/>
        <w:rPr>
          <w:b/>
          <w:lang w:val="es-ES"/>
        </w:rPr>
      </w:pPr>
    </w:p>
    <w:p w:rsidR="0093632E" w:rsidRPr="00627B50" w:rsidRDefault="0093632E" w:rsidP="0093632E">
      <w:pPr>
        <w:spacing w:after="0" w:line="240" w:lineRule="auto"/>
        <w:rPr>
          <w:lang w:val="es-ES"/>
        </w:rPr>
      </w:pPr>
      <w:r>
        <w:rPr>
          <w:b/>
          <w:lang w:val="es-ES"/>
        </w:rPr>
        <w:t xml:space="preserve">Nota: </w:t>
      </w:r>
      <w:r w:rsidRPr="00627B50">
        <w:rPr>
          <w:lang w:val="es-ES"/>
        </w:rPr>
        <w:t>Puntos analizados bajo la Norma Ambiental sobre Control de Descargas a Aguas Superficiales, Alcantarillado Sanitario y Aguas Costeras, 2012</w:t>
      </w:r>
    </w:p>
    <w:p w:rsidR="00627B50" w:rsidRDefault="00627B50" w:rsidP="00627B50">
      <w:pPr>
        <w:spacing w:after="0" w:line="240" w:lineRule="auto"/>
        <w:rPr>
          <w:lang w:val="es-ES"/>
        </w:rPr>
      </w:pPr>
      <w:r>
        <w:rPr>
          <w:lang w:val="es-ES"/>
        </w:rPr>
        <w:t xml:space="preserve">           </w:t>
      </w:r>
      <w:r w:rsidR="0093632E" w:rsidRPr="00627B50">
        <w:rPr>
          <w:lang w:val="es-ES"/>
        </w:rPr>
        <w:t>Los puntos de monitoreo analizados anteriormente cumplen con las normas exigida por MIMARENA, en la tabla 4, a las empresas mineras,</w:t>
      </w:r>
    </w:p>
    <w:p w:rsidR="0093632E" w:rsidRPr="00627B50" w:rsidRDefault="00627B50" w:rsidP="00627B50">
      <w:pPr>
        <w:spacing w:after="0" w:line="240" w:lineRule="auto"/>
        <w:rPr>
          <w:lang w:val="es-ES"/>
        </w:rPr>
      </w:pPr>
      <w:r>
        <w:rPr>
          <w:lang w:val="es-ES"/>
        </w:rPr>
        <w:t xml:space="preserve">          </w:t>
      </w:r>
      <w:r w:rsidR="0093632E" w:rsidRPr="00627B50">
        <w:rPr>
          <w:lang w:val="es-ES"/>
        </w:rPr>
        <w:t xml:space="preserve"> tal como está establecido en su licencia ambiental y plan de manejo. </w:t>
      </w:r>
    </w:p>
    <w:p w:rsidR="0093632E" w:rsidRPr="0093632E" w:rsidRDefault="0093632E" w:rsidP="0093632E">
      <w:pPr>
        <w:jc w:val="both"/>
        <w:rPr>
          <w:b/>
          <w:sz w:val="24"/>
          <w:szCs w:val="36"/>
          <w:lang w:val="es-ES"/>
        </w:rPr>
        <w:sectPr w:rsidR="0093632E" w:rsidRPr="0093632E" w:rsidSect="00833314">
          <w:pgSz w:w="24480" w:h="15840" w:orient="landscape" w:code="3"/>
          <w:pgMar w:top="720" w:right="720" w:bottom="284" w:left="720" w:header="720" w:footer="720" w:gutter="0"/>
          <w:pgNumType w:start="0"/>
          <w:cols w:space="720"/>
          <w:titlePg/>
          <w:docGrid w:linePitch="360"/>
        </w:sectPr>
      </w:pPr>
    </w:p>
    <w:p w:rsidR="008A67CB" w:rsidRDefault="00334AD5" w:rsidP="00126688">
      <w:pPr>
        <w:rPr>
          <w:b/>
          <w:sz w:val="36"/>
          <w:szCs w:val="36"/>
          <w:lang w:val="es-ES"/>
        </w:rPr>
      </w:pPr>
      <w:r>
        <w:rPr>
          <w:noProof/>
        </w:rPr>
        <w:lastRenderedPageBreak/>
        <w:drawing>
          <wp:inline distT="0" distB="0" distL="0" distR="0" wp14:anchorId="70467AA0" wp14:editId="2C91B42B">
            <wp:extent cx="7136130" cy="2447925"/>
            <wp:effectExtent l="0" t="0" r="7620" b="9525"/>
            <wp:docPr id="5" name="Gráfico 5">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4E99" w:rsidRDefault="008D70C8" w:rsidP="008D70C8">
      <w:pPr>
        <w:spacing w:after="0" w:line="240" w:lineRule="auto"/>
        <w:rPr>
          <w:szCs w:val="36"/>
          <w:lang w:val="es-ES"/>
        </w:rPr>
      </w:pPr>
      <w:r>
        <w:rPr>
          <w:b/>
          <w:szCs w:val="36"/>
          <w:lang w:val="es-ES"/>
        </w:rPr>
        <w:t xml:space="preserve">Nota: </w:t>
      </w:r>
      <w:r w:rsidR="00564394" w:rsidRPr="008D70C8">
        <w:rPr>
          <w:szCs w:val="36"/>
          <w:lang w:val="es-ES"/>
        </w:rPr>
        <w:t>El parámetro de pH de la p</w:t>
      </w:r>
      <w:r w:rsidR="00EE1356">
        <w:rPr>
          <w:szCs w:val="36"/>
          <w:lang w:val="es-ES"/>
        </w:rPr>
        <w:t xml:space="preserve">oza de </w:t>
      </w:r>
      <w:proofErr w:type="spellStart"/>
      <w:r w:rsidR="00EE1356">
        <w:rPr>
          <w:szCs w:val="36"/>
          <w:lang w:val="es-ES"/>
        </w:rPr>
        <w:t>Infiltracion</w:t>
      </w:r>
      <w:proofErr w:type="spellEnd"/>
      <w:r w:rsidR="00EE1356">
        <w:rPr>
          <w:szCs w:val="36"/>
          <w:lang w:val="es-ES"/>
        </w:rPr>
        <w:t xml:space="preserve"> </w:t>
      </w:r>
      <w:r w:rsidR="00564394" w:rsidRPr="008D70C8">
        <w:rPr>
          <w:szCs w:val="36"/>
          <w:lang w:val="es-ES"/>
        </w:rPr>
        <w:t xml:space="preserve">, </w:t>
      </w:r>
      <w:r w:rsidR="00D6776A">
        <w:rPr>
          <w:szCs w:val="36"/>
          <w:lang w:val="es-ES"/>
        </w:rPr>
        <w:t xml:space="preserve">se encuentra dentro de la norma. </w:t>
      </w:r>
      <w:r w:rsidR="00D12A59">
        <w:rPr>
          <w:szCs w:val="36"/>
          <w:lang w:val="es-ES"/>
        </w:rPr>
        <w:t xml:space="preserve">Este mes el punto </w:t>
      </w:r>
      <w:r w:rsidR="004329EE">
        <w:rPr>
          <w:szCs w:val="36"/>
          <w:lang w:val="es-ES"/>
        </w:rPr>
        <w:t>volvió</w:t>
      </w:r>
      <w:r w:rsidR="00D12A59">
        <w:rPr>
          <w:szCs w:val="36"/>
          <w:lang w:val="es-ES"/>
        </w:rPr>
        <w:t xml:space="preserve"> a acumular agua debido a las precipitaciones registradas en este mes.  </w:t>
      </w:r>
      <w:r w:rsidR="00D6776A">
        <w:rPr>
          <w:szCs w:val="36"/>
          <w:lang w:val="es-ES"/>
        </w:rPr>
        <w:t xml:space="preserve"> </w:t>
      </w:r>
    </w:p>
    <w:p w:rsidR="00334AD5" w:rsidRPr="008D70C8" w:rsidRDefault="00334AD5" w:rsidP="008D70C8">
      <w:pPr>
        <w:spacing w:after="0" w:line="240" w:lineRule="auto"/>
        <w:rPr>
          <w:szCs w:val="36"/>
          <w:lang w:val="es-ES"/>
        </w:rPr>
      </w:pPr>
    </w:p>
    <w:p w:rsidR="00F32086" w:rsidRDefault="00334AD5" w:rsidP="00126688">
      <w:pPr>
        <w:rPr>
          <w:b/>
          <w:sz w:val="18"/>
          <w:szCs w:val="36"/>
          <w:lang w:val="es-ES"/>
        </w:rPr>
      </w:pPr>
      <w:r>
        <w:rPr>
          <w:noProof/>
        </w:rPr>
        <w:drawing>
          <wp:inline distT="0" distB="0" distL="0" distR="0" wp14:anchorId="43E78C5B" wp14:editId="13F58A62">
            <wp:extent cx="7136130" cy="2314575"/>
            <wp:effectExtent l="0" t="0" r="7620" b="9525"/>
            <wp:docPr id="7" name="Gráfico 7">
              <a:extLst xmlns:a="http://schemas.openxmlformats.org/drawingml/2006/main">
                <a:ext uri="{FF2B5EF4-FFF2-40B4-BE49-F238E27FC236}">
                  <a16:creationId xmlns:a16="http://schemas.microsoft.com/office/drawing/2014/main" id="{00000000-0008-0000-1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1E08" w:rsidRPr="00F10529" w:rsidRDefault="00F10529" w:rsidP="00401E08">
      <w:pPr>
        <w:rPr>
          <w:szCs w:val="26"/>
          <w:lang w:val="es-ES"/>
        </w:rPr>
      </w:pPr>
      <w:r>
        <w:rPr>
          <w:b/>
          <w:szCs w:val="26"/>
          <w:lang w:val="es-ES"/>
        </w:rPr>
        <w:t xml:space="preserve">Nota: </w:t>
      </w:r>
      <w:r w:rsidR="00401E08" w:rsidRPr="00F10529">
        <w:rPr>
          <w:szCs w:val="26"/>
          <w:lang w:val="es-ES"/>
        </w:rPr>
        <w:t xml:space="preserve">En la tabla de MIMARENA que se utiliza como referencia, no </w:t>
      </w:r>
      <w:r>
        <w:rPr>
          <w:szCs w:val="26"/>
          <w:lang w:val="es-ES"/>
        </w:rPr>
        <w:t xml:space="preserve">se </w:t>
      </w:r>
      <w:r w:rsidR="00401E08" w:rsidRPr="00F10529">
        <w:rPr>
          <w:szCs w:val="26"/>
          <w:lang w:val="es-ES"/>
        </w:rPr>
        <w:t xml:space="preserve">establece parámetros de comparación para la conductividad eléctrica, por </w:t>
      </w:r>
      <w:r w:rsidR="00FA223C" w:rsidRPr="00F10529">
        <w:rPr>
          <w:szCs w:val="26"/>
          <w:lang w:val="es-ES"/>
        </w:rPr>
        <w:t>ende,</w:t>
      </w:r>
      <w:r w:rsidR="00401E08" w:rsidRPr="00F10529">
        <w:rPr>
          <w:szCs w:val="26"/>
          <w:lang w:val="es-ES"/>
        </w:rPr>
        <w:t xml:space="preserve"> no hay línea de </w:t>
      </w:r>
      <w:r w:rsidRPr="00F10529">
        <w:rPr>
          <w:szCs w:val="26"/>
          <w:lang w:val="es-ES"/>
        </w:rPr>
        <w:t>límite</w:t>
      </w:r>
      <w:r w:rsidR="00401E08" w:rsidRPr="00F10529">
        <w:rPr>
          <w:szCs w:val="26"/>
          <w:lang w:val="es-ES"/>
        </w:rPr>
        <w:t xml:space="preserve">. </w:t>
      </w:r>
    </w:p>
    <w:p w:rsidR="00F32086" w:rsidRDefault="00334AD5" w:rsidP="00126688">
      <w:pPr>
        <w:rPr>
          <w:b/>
          <w:sz w:val="18"/>
          <w:szCs w:val="36"/>
          <w:lang w:val="es-ES"/>
        </w:rPr>
      </w:pPr>
      <w:r>
        <w:rPr>
          <w:noProof/>
        </w:rPr>
        <w:drawing>
          <wp:inline distT="0" distB="0" distL="0" distR="0" wp14:anchorId="2312B4A4" wp14:editId="75028DE0">
            <wp:extent cx="7136130" cy="2588895"/>
            <wp:effectExtent l="0" t="0" r="7620" b="1905"/>
            <wp:docPr id="24" name="Gráfico 24">
              <a:extLst xmlns:a="http://schemas.openxmlformats.org/drawingml/2006/main">
                <a:ext uri="{FF2B5EF4-FFF2-40B4-BE49-F238E27FC236}">
                  <a16:creationId xmlns:a16="http://schemas.microsoft.com/office/drawing/2014/main" id="{00000000-0008-0000-1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01E08" w:rsidRPr="00F10529" w:rsidRDefault="00F10529" w:rsidP="00126688">
      <w:pPr>
        <w:rPr>
          <w:szCs w:val="26"/>
          <w:lang w:val="es-ES"/>
        </w:rPr>
      </w:pPr>
      <w:r w:rsidRPr="00A86AC7">
        <w:rPr>
          <w:b/>
          <w:lang w:val="es-ES"/>
        </w:rPr>
        <w:t>Nota</w:t>
      </w:r>
      <w:r w:rsidRPr="00F10529">
        <w:rPr>
          <w:szCs w:val="26"/>
          <w:lang w:val="es-ES"/>
        </w:rPr>
        <w:t xml:space="preserve">: </w:t>
      </w:r>
      <w:r w:rsidR="00401E08" w:rsidRPr="00F10529">
        <w:rPr>
          <w:szCs w:val="26"/>
          <w:lang w:val="es-ES"/>
        </w:rPr>
        <w:t xml:space="preserve">Esta es una poza de agua que recibe filtraciones de la poza inferior, tal como veremos </w:t>
      </w:r>
      <w:r w:rsidR="00D6776A" w:rsidRPr="00F10529">
        <w:rPr>
          <w:szCs w:val="26"/>
          <w:lang w:val="es-ES"/>
        </w:rPr>
        <w:t>más</w:t>
      </w:r>
      <w:r w:rsidR="00401E08" w:rsidRPr="00F10529">
        <w:rPr>
          <w:szCs w:val="26"/>
          <w:lang w:val="es-ES"/>
        </w:rPr>
        <w:t xml:space="preserve"> adelante dicha poza tiene una calidad </w:t>
      </w:r>
      <w:r w:rsidR="00401E08" w:rsidRPr="00CD4B56">
        <w:rPr>
          <w:szCs w:val="26"/>
          <w:lang w:val="es-ES"/>
        </w:rPr>
        <w:t xml:space="preserve">apta para </w:t>
      </w:r>
      <w:r w:rsidR="00401E08" w:rsidRPr="00F10529">
        <w:rPr>
          <w:szCs w:val="26"/>
          <w:lang w:val="es-ES"/>
        </w:rPr>
        <w:t>descarga, en algunos meses de verano por las altas temperaturas, esta agua puede refl</w:t>
      </w:r>
      <w:r>
        <w:rPr>
          <w:szCs w:val="26"/>
          <w:lang w:val="es-ES"/>
        </w:rPr>
        <w:t>ejar lecturas superiores a 30</w:t>
      </w:r>
      <w:r w:rsidR="009C1088">
        <w:rPr>
          <w:szCs w:val="26"/>
          <w:lang w:val="es-ES"/>
        </w:rPr>
        <w:t xml:space="preserve"> grados</w:t>
      </w:r>
      <w:r w:rsidR="00401E08" w:rsidRPr="00F10529">
        <w:rPr>
          <w:szCs w:val="26"/>
          <w:lang w:val="es-ES"/>
        </w:rPr>
        <w:t>, pero nunca superiores a la norma, 35</w:t>
      </w:r>
      <w:r w:rsidRPr="00F10529">
        <w:rPr>
          <w:szCs w:val="26"/>
          <w:lang w:val="es-ES"/>
        </w:rPr>
        <w:t xml:space="preserve"> grados </w:t>
      </w:r>
      <w:r>
        <w:rPr>
          <w:szCs w:val="26"/>
          <w:lang w:val="es-ES"/>
        </w:rPr>
        <w:t>Celsius</w:t>
      </w:r>
      <w:r w:rsidR="00401E08" w:rsidRPr="00F10529">
        <w:rPr>
          <w:szCs w:val="26"/>
          <w:lang w:val="es-ES"/>
        </w:rPr>
        <w:t xml:space="preserve">. </w:t>
      </w:r>
    </w:p>
    <w:p w:rsidR="00F32086" w:rsidRPr="003B6A9D" w:rsidRDefault="00334AD5" w:rsidP="00126688">
      <w:pPr>
        <w:rPr>
          <w:b/>
          <w:sz w:val="18"/>
          <w:szCs w:val="36"/>
          <w:lang w:val="es-ES"/>
        </w:rPr>
      </w:pPr>
      <w:r>
        <w:rPr>
          <w:noProof/>
        </w:rPr>
        <w:drawing>
          <wp:inline distT="0" distB="0" distL="0" distR="0" wp14:anchorId="6E8B2E99" wp14:editId="701D08F0">
            <wp:extent cx="7136130" cy="2097405"/>
            <wp:effectExtent l="0" t="0" r="7620" b="17145"/>
            <wp:docPr id="31" name="Gráfico 31">
              <a:extLst xmlns:a="http://schemas.openxmlformats.org/drawingml/2006/main">
                <a:ext uri="{FF2B5EF4-FFF2-40B4-BE49-F238E27FC236}">
                  <a16:creationId xmlns:a16="http://schemas.microsoft.com/office/drawing/2014/main" id="{00000000-0008-0000-1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1E08" w:rsidRPr="00913ECA" w:rsidRDefault="00A86AC7" w:rsidP="00126688">
      <w:pPr>
        <w:rPr>
          <w:b/>
          <w:szCs w:val="26"/>
          <w:lang w:val="es-ES"/>
        </w:rPr>
      </w:pPr>
      <w:r>
        <w:rPr>
          <w:b/>
          <w:szCs w:val="26"/>
          <w:lang w:val="es-ES"/>
        </w:rPr>
        <w:t>Nota</w:t>
      </w:r>
      <w:r w:rsidRPr="00A86AC7">
        <w:rPr>
          <w:szCs w:val="26"/>
          <w:lang w:val="es-ES"/>
        </w:rPr>
        <w:t xml:space="preserve">: </w:t>
      </w:r>
      <w:r w:rsidR="00401E08" w:rsidRPr="00A86AC7">
        <w:rPr>
          <w:szCs w:val="26"/>
          <w:lang w:val="es-ES"/>
        </w:rPr>
        <w:t>En la tabla de MIMARENA que se utiliza como referencia para las industrias mineras, no se establece parámetros de comparación para los sólidos disueltos, solo para los suspendidos (</w:t>
      </w:r>
      <w:r>
        <w:rPr>
          <w:szCs w:val="26"/>
          <w:lang w:val="es-ES"/>
        </w:rPr>
        <w:t>SST</w:t>
      </w:r>
      <w:r w:rsidR="00401E08" w:rsidRPr="00A86AC7">
        <w:rPr>
          <w:szCs w:val="26"/>
          <w:lang w:val="es-ES"/>
        </w:rPr>
        <w:t>).</w:t>
      </w:r>
      <w:r w:rsidR="00401E08">
        <w:rPr>
          <w:b/>
          <w:szCs w:val="26"/>
          <w:lang w:val="es-ES"/>
        </w:rPr>
        <w:t xml:space="preserve"> </w:t>
      </w:r>
    </w:p>
    <w:p w:rsidR="00F32086" w:rsidRDefault="00334AD5" w:rsidP="00126688">
      <w:pPr>
        <w:rPr>
          <w:b/>
          <w:sz w:val="18"/>
          <w:szCs w:val="36"/>
          <w:lang w:val="es-ES"/>
        </w:rPr>
      </w:pPr>
      <w:r>
        <w:rPr>
          <w:noProof/>
        </w:rPr>
        <w:lastRenderedPageBreak/>
        <w:drawing>
          <wp:inline distT="0" distB="0" distL="0" distR="0" wp14:anchorId="1F6B5261" wp14:editId="21FB3DD3">
            <wp:extent cx="7136130" cy="2926080"/>
            <wp:effectExtent l="0" t="0" r="7620" b="7620"/>
            <wp:docPr id="36" name="Gráfico 36">
              <a:extLst xmlns:a="http://schemas.openxmlformats.org/drawingml/2006/main">
                <a:ext uri="{FF2B5EF4-FFF2-40B4-BE49-F238E27FC236}">
                  <a16:creationId xmlns:a16="http://schemas.microsoft.com/office/drawing/2014/main" id="{00000000-0008-0000-1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3632" w:rsidRDefault="00AD3B26" w:rsidP="00AF529A">
      <w:pPr>
        <w:jc w:val="both"/>
        <w:rPr>
          <w:szCs w:val="36"/>
          <w:lang w:val="es-ES"/>
        </w:rPr>
      </w:pPr>
      <w:r>
        <w:rPr>
          <w:b/>
          <w:szCs w:val="36"/>
          <w:lang w:val="es-ES"/>
        </w:rPr>
        <w:t xml:space="preserve">Nota: </w:t>
      </w:r>
      <w:r w:rsidR="00AF529A" w:rsidRPr="00AD3B26">
        <w:rPr>
          <w:szCs w:val="36"/>
          <w:lang w:val="es-ES"/>
        </w:rPr>
        <w:t>El oxígeno disuelto, parámetro que se monitorea con extremo cuidado por garantizar la vida de la poza</w:t>
      </w:r>
      <w:r w:rsidR="00475B9D">
        <w:rPr>
          <w:szCs w:val="36"/>
          <w:lang w:val="es-ES"/>
        </w:rPr>
        <w:t>,</w:t>
      </w:r>
      <w:r w:rsidR="00AF529A" w:rsidRPr="00AD3B26">
        <w:rPr>
          <w:szCs w:val="36"/>
          <w:lang w:val="es-ES"/>
        </w:rPr>
        <w:t xml:space="preserve"> siempre ha cumplido con los parámetros establecidos p</w:t>
      </w:r>
      <w:r w:rsidR="00475B9D">
        <w:rPr>
          <w:szCs w:val="36"/>
          <w:lang w:val="es-ES"/>
        </w:rPr>
        <w:t>o</w:t>
      </w:r>
      <w:r w:rsidR="00AF529A" w:rsidRPr="00AD3B26">
        <w:rPr>
          <w:szCs w:val="36"/>
          <w:lang w:val="es-ES"/>
        </w:rPr>
        <w:t>r MIMARENA. Se puede visualizar que el promedio de medición es un valor por encima de 7 mg/l.</w:t>
      </w:r>
    </w:p>
    <w:p w:rsidR="00DC2BE5" w:rsidRDefault="00DC2BE5" w:rsidP="00DC2BE5">
      <w:pPr>
        <w:jc w:val="center"/>
        <w:rPr>
          <w:b/>
          <w:sz w:val="28"/>
          <w:szCs w:val="36"/>
          <w:lang w:val="es-ES"/>
        </w:rPr>
      </w:pPr>
    </w:p>
    <w:p w:rsidR="00DC2BE5" w:rsidRDefault="00DC2BE5" w:rsidP="00DC2BE5">
      <w:pPr>
        <w:jc w:val="center"/>
        <w:rPr>
          <w:b/>
          <w:sz w:val="28"/>
          <w:szCs w:val="36"/>
          <w:lang w:val="es-ES"/>
        </w:rPr>
      </w:pPr>
      <w:r w:rsidRPr="00DC2BE5">
        <w:rPr>
          <w:b/>
          <w:sz w:val="28"/>
          <w:szCs w:val="36"/>
          <w:lang w:val="es-ES"/>
        </w:rPr>
        <w:t>Relación de pH vs Conductividad</w:t>
      </w:r>
    </w:p>
    <w:p w:rsidR="00DC2BE5" w:rsidRPr="00DC2BE5" w:rsidRDefault="00DC2BE5" w:rsidP="00DC2BE5">
      <w:pPr>
        <w:jc w:val="center"/>
        <w:rPr>
          <w:b/>
          <w:szCs w:val="36"/>
          <w:lang w:val="es-ES"/>
        </w:rPr>
      </w:pPr>
    </w:p>
    <w:p w:rsidR="00AF529A" w:rsidRPr="00AD3B26" w:rsidRDefault="002F4040" w:rsidP="00AF529A">
      <w:pPr>
        <w:jc w:val="both"/>
        <w:rPr>
          <w:szCs w:val="36"/>
          <w:lang w:val="es-ES"/>
        </w:rPr>
        <w:sectPr w:rsidR="00AF529A" w:rsidRPr="00AD3B26" w:rsidSect="008A67CB">
          <w:pgSz w:w="12242" w:h="20401" w:code="120"/>
          <w:pgMar w:top="720" w:right="284" w:bottom="720" w:left="720" w:header="720" w:footer="720" w:gutter="0"/>
          <w:pgNumType w:start="0"/>
          <w:cols w:space="720"/>
          <w:titlePg/>
          <w:docGrid w:linePitch="360"/>
        </w:sectPr>
      </w:pPr>
      <w:r>
        <w:rPr>
          <w:noProof/>
        </w:rPr>
        <w:drawing>
          <wp:inline distT="0" distB="0" distL="0" distR="0" wp14:anchorId="623E1DB5" wp14:editId="1A945C1B">
            <wp:extent cx="7136130" cy="3331845"/>
            <wp:effectExtent l="0" t="0" r="7620" b="1905"/>
            <wp:docPr id="70" name="Gráfico 70">
              <a:extLst xmlns:a="http://schemas.openxmlformats.org/drawingml/2006/main">
                <a:ext uri="{FF2B5EF4-FFF2-40B4-BE49-F238E27FC236}">
                  <a16:creationId xmlns:a16="http://schemas.microsoft.com/office/drawing/2014/main" id="{EB83AF53-C223-401F-8BE6-07A4D5642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2086" w:rsidRPr="00F32086" w:rsidRDefault="00F32086" w:rsidP="00126688">
      <w:pPr>
        <w:rPr>
          <w:b/>
          <w:sz w:val="18"/>
          <w:szCs w:val="36"/>
          <w:lang w:val="es-ES"/>
        </w:rPr>
      </w:pPr>
    </w:p>
    <w:p w:rsidR="00126688" w:rsidRDefault="00126688" w:rsidP="00126688">
      <w:pPr>
        <w:jc w:val="center"/>
        <w:rPr>
          <w:b/>
          <w:sz w:val="36"/>
          <w:szCs w:val="36"/>
          <w:lang w:val="es-ES"/>
        </w:rPr>
      </w:pPr>
    </w:p>
    <w:p w:rsidR="005830FF" w:rsidRPr="008A67CB" w:rsidRDefault="005830FF" w:rsidP="005830FF">
      <w:pPr>
        <w:jc w:val="center"/>
        <w:rPr>
          <w:b/>
          <w:sz w:val="36"/>
          <w:szCs w:val="26"/>
          <w:lang w:val="es-ES"/>
        </w:rPr>
      </w:pPr>
      <w:r w:rsidRPr="008A67CB">
        <w:rPr>
          <w:b/>
          <w:sz w:val="36"/>
          <w:szCs w:val="26"/>
          <w:lang w:val="es-ES"/>
        </w:rPr>
        <w:t>Calidad de agua en Puntos de Monitoreo de Descarga</w:t>
      </w:r>
    </w:p>
    <w:p w:rsidR="005830FF" w:rsidRDefault="005830FF" w:rsidP="00126688">
      <w:pPr>
        <w:jc w:val="center"/>
        <w:rPr>
          <w:b/>
          <w:sz w:val="36"/>
          <w:szCs w:val="36"/>
          <w:lang w:val="es-ES"/>
        </w:rPr>
      </w:pPr>
    </w:p>
    <w:p w:rsidR="00126688" w:rsidRDefault="00126688" w:rsidP="0094471F">
      <w:pPr>
        <w:spacing w:after="0" w:line="240" w:lineRule="auto"/>
        <w:rPr>
          <w:b/>
          <w:lang w:val="es-ES"/>
        </w:rPr>
      </w:pPr>
    </w:p>
    <w:p w:rsidR="00126688" w:rsidRDefault="00126688" w:rsidP="0094471F">
      <w:pPr>
        <w:spacing w:after="0" w:line="240" w:lineRule="auto"/>
        <w:rPr>
          <w:b/>
          <w:lang w:val="es-ES"/>
        </w:rPr>
      </w:pPr>
    </w:p>
    <w:p w:rsidR="00F32086" w:rsidRPr="00F32086" w:rsidRDefault="00126688" w:rsidP="00126688">
      <w:pPr>
        <w:rPr>
          <w:b/>
          <w:noProof/>
          <w:sz w:val="36"/>
          <w:szCs w:val="36"/>
          <w:lang w:eastAsia="es-DO"/>
        </w:rPr>
      </w:pPr>
      <w:r>
        <w:rPr>
          <w:b/>
          <w:sz w:val="36"/>
          <w:szCs w:val="36"/>
          <w:lang w:val="es-ES"/>
        </w:rPr>
        <w:t xml:space="preserve">   </w:t>
      </w:r>
    </w:p>
    <w:tbl>
      <w:tblPr>
        <w:tblW w:w="8499" w:type="dxa"/>
        <w:tblCellMar>
          <w:left w:w="70" w:type="dxa"/>
          <w:right w:w="70" w:type="dxa"/>
        </w:tblCellMar>
        <w:tblLook w:val="04A0" w:firstRow="1" w:lastRow="0" w:firstColumn="1" w:lastColumn="0" w:noHBand="0" w:noVBand="1"/>
      </w:tblPr>
      <w:tblGrid>
        <w:gridCol w:w="1408"/>
        <w:gridCol w:w="896"/>
        <w:gridCol w:w="530"/>
        <w:gridCol w:w="530"/>
        <w:gridCol w:w="530"/>
        <w:gridCol w:w="641"/>
        <w:gridCol w:w="574"/>
        <w:gridCol w:w="530"/>
        <w:gridCol w:w="530"/>
        <w:gridCol w:w="530"/>
        <w:gridCol w:w="530"/>
        <w:gridCol w:w="530"/>
        <w:gridCol w:w="530"/>
        <w:gridCol w:w="530"/>
        <w:gridCol w:w="530"/>
        <w:gridCol w:w="530"/>
        <w:gridCol w:w="585"/>
        <w:gridCol w:w="585"/>
        <w:gridCol w:w="585"/>
        <w:gridCol w:w="585"/>
        <w:gridCol w:w="585"/>
        <w:gridCol w:w="585"/>
        <w:gridCol w:w="585"/>
        <w:gridCol w:w="585"/>
        <w:gridCol w:w="585"/>
        <w:gridCol w:w="596"/>
        <w:gridCol w:w="585"/>
        <w:gridCol w:w="585"/>
        <w:gridCol w:w="585"/>
        <w:gridCol w:w="585"/>
        <w:gridCol w:w="585"/>
        <w:gridCol w:w="585"/>
        <w:gridCol w:w="585"/>
        <w:gridCol w:w="752"/>
        <w:gridCol w:w="641"/>
        <w:gridCol w:w="1197"/>
      </w:tblGrid>
      <w:tr w:rsidR="008C4CCF" w:rsidRPr="008C4CCF" w:rsidTr="008C4CCF">
        <w:trPr>
          <w:trHeight w:val="360"/>
        </w:trPr>
        <w:tc>
          <w:tcPr>
            <w:tcW w:w="717" w:type="dxa"/>
            <w:tcBorders>
              <w:top w:val="nil"/>
              <w:left w:val="nil"/>
              <w:bottom w:val="nil"/>
              <w:right w:val="nil"/>
            </w:tcBorders>
            <w:shd w:val="clear" w:color="auto" w:fill="auto"/>
            <w:noWrap/>
            <w:vAlign w:val="bottom"/>
            <w:hideMark/>
          </w:tcPr>
          <w:p w:rsidR="008C4CCF" w:rsidRPr="008C4CCF" w:rsidRDefault="008C4CCF" w:rsidP="008C4CCF">
            <w:pPr>
              <w:spacing w:after="0" w:line="240" w:lineRule="auto"/>
              <w:rPr>
                <w:rFonts w:ascii="Times New Roman" w:eastAsia="Times New Roman" w:hAnsi="Times New Roman"/>
                <w:sz w:val="20"/>
                <w:szCs w:val="20"/>
                <w:lang w:eastAsia="es-DO"/>
              </w:rPr>
            </w:pPr>
          </w:p>
        </w:tc>
        <w:tc>
          <w:tcPr>
            <w:tcW w:w="472" w:type="dxa"/>
            <w:tcBorders>
              <w:top w:val="nil"/>
              <w:left w:val="nil"/>
              <w:bottom w:val="nil"/>
              <w:right w:val="nil"/>
            </w:tcBorders>
            <w:shd w:val="clear" w:color="auto" w:fill="auto"/>
            <w:noWrap/>
            <w:vAlign w:val="bottom"/>
            <w:hideMark/>
          </w:tcPr>
          <w:p w:rsidR="008C4CCF" w:rsidRPr="008C4CCF" w:rsidRDefault="008C4CCF" w:rsidP="008C4CCF">
            <w:pPr>
              <w:spacing w:after="0" w:line="240" w:lineRule="auto"/>
              <w:rPr>
                <w:rFonts w:ascii="Times New Roman" w:eastAsia="Times New Roman" w:hAnsi="Times New Roman"/>
                <w:sz w:val="20"/>
                <w:szCs w:val="20"/>
                <w:lang w:eastAsia="es-DO"/>
              </w:rPr>
            </w:pPr>
          </w:p>
        </w:tc>
        <w:tc>
          <w:tcPr>
            <w:tcW w:w="7310" w:type="dxa"/>
            <w:gridSpan w:val="34"/>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8C4CCF" w:rsidRPr="008C4CCF" w:rsidRDefault="008C4CCF" w:rsidP="008C4CCF">
            <w:pPr>
              <w:spacing w:after="0" w:line="240" w:lineRule="auto"/>
              <w:jc w:val="center"/>
              <w:rPr>
                <w:rFonts w:ascii="Arial" w:eastAsia="Times New Roman" w:hAnsi="Arial" w:cs="Arial"/>
                <w:b/>
                <w:bCs/>
                <w:sz w:val="20"/>
                <w:szCs w:val="28"/>
                <w:lang w:eastAsia="es-DO"/>
              </w:rPr>
            </w:pPr>
            <w:r w:rsidRPr="008C4CCF">
              <w:rPr>
                <w:rFonts w:ascii="Arial" w:eastAsia="Times New Roman" w:hAnsi="Arial" w:cs="Arial"/>
                <w:b/>
                <w:bCs/>
                <w:sz w:val="20"/>
                <w:szCs w:val="28"/>
                <w:lang w:eastAsia="es-DO"/>
              </w:rPr>
              <w:t>Poza Inferior</w:t>
            </w:r>
          </w:p>
        </w:tc>
      </w:tr>
      <w:tr w:rsidR="008C4CCF" w:rsidRPr="008C4CCF" w:rsidTr="008C4CCF">
        <w:trPr>
          <w:trHeight w:val="315"/>
        </w:trPr>
        <w:tc>
          <w:tcPr>
            <w:tcW w:w="717" w:type="dxa"/>
            <w:tcBorders>
              <w:top w:val="nil"/>
              <w:left w:val="nil"/>
              <w:bottom w:val="nil"/>
              <w:right w:val="nil"/>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b/>
                <w:bCs/>
                <w:sz w:val="20"/>
                <w:szCs w:val="28"/>
                <w:lang w:eastAsia="es-DO"/>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rPr>
                <w:rFonts w:ascii="Arial" w:eastAsia="Times New Roman" w:hAnsi="Arial" w:cs="Arial"/>
                <w:sz w:val="20"/>
                <w:szCs w:val="20"/>
                <w:lang w:eastAsia="es-DO"/>
              </w:rPr>
            </w:pPr>
            <w:r w:rsidRPr="008C4CCF">
              <w:rPr>
                <w:rFonts w:ascii="Arial" w:eastAsia="Times New Roman" w:hAnsi="Arial" w:cs="Arial"/>
                <w:sz w:val="20"/>
                <w:szCs w:val="20"/>
                <w:lang w:eastAsia="es-DO"/>
              </w:rPr>
              <w:t> </w:t>
            </w:r>
          </w:p>
        </w:tc>
        <w:tc>
          <w:tcPr>
            <w:tcW w:w="1528" w:type="dxa"/>
            <w:gridSpan w:val="8"/>
            <w:tcBorders>
              <w:top w:val="single" w:sz="4" w:space="0" w:color="auto"/>
              <w:left w:val="nil"/>
              <w:bottom w:val="single" w:sz="4" w:space="0" w:color="auto"/>
              <w:right w:val="single" w:sz="4" w:space="0" w:color="auto"/>
            </w:tcBorders>
            <w:shd w:val="clear" w:color="000000" w:fill="FFD966"/>
            <w:noWrap/>
            <w:vAlign w:val="bottom"/>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 xml:space="preserve">2 0 1 7 </w:t>
            </w:r>
          </w:p>
        </w:tc>
        <w:tc>
          <w:tcPr>
            <w:tcW w:w="2352" w:type="dxa"/>
            <w:gridSpan w:val="12"/>
            <w:tcBorders>
              <w:top w:val="single" w:sz="4" w:space="0" w:color="auto"/>
              <w:left w:val="nil"/>
              <w:bottom w:val="single" w:sz="4" w:space="0" w:color="auto"/>
              <w:right w:val="single" w:sz="4" w:space="0" w:color="auto"/>
            </w:tcBorders>
            <w:shd w:val="clear" w:color="000000" w:fill="FFD966"/>
            <w:noWrap/>
            <w:vAlign w:val="bottom"/>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2 0 1 8</w:t>
            </w:r>
          </w:p>
        </w:tc>
        <w:tc>
          <w:tcPr>
            <w:tcW w:w="2281" w:type="dxa"/>
            <w:gridSpan w:val="11"/>
            <w:tcBorders>
              <w:top w:val="single" w:sz="4" w:space="0" w:color="auto"/>
              <w:left w:val="nil"/>
              <w:bottom w:val="single" w:sz="4" w:space="0" w:color="auto"/>
              <w:right w:val="single" w:sz="4" w:space="0" w:color="000000"/>
            </w:tcBorders>
            <w:shd w:val="clear" w:color="000000" w:fill="FFD966"/>
            <w:noWrap/>
            <w:vAlign w:val="bottom"/>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2019</w:t>
            </w:r>
          </w:p>
        </w:tc>
        <w:tc>
          <w:tcPr>
            <w:tcW w:w="375" w:type="dxa"/>
            <w:vMerge w:val="restart"/>
            <w:tcBorders>
              <w:top w:val="nil"/>
              <w:left w:val="single" w:sz="4" w:space="0" w:color="auto"/>
              <w:bottom w:val="single" w:sz="4" w:space="0" w:color="auto"/>
              <w:right w:val="single" w:sz="4" w:space="0" w:color="auto"/>
            </w:tcBorders>
            <w:shd w:val="clear" w:color="000000" w:fill="FFD966"/>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r w:rsidRPr="008C4CCF">
              <w:rPr>
                <w:rFonts w:ascii="Arial" w:eastAsia="Times New Roman" w:hAnsi="Arial" w:cs="Arial"/>
                <w:b/>
                <w:bCs/>
                <w:sz w:val="20"/>
                <w:lang w:eastAsia="es-DO"/>
              </w:rPr>
              <w:t>Valor Max</w:t>
            </w:r>
          </w:p>
        </w:tc>
        <w:tc>
          <w:tcPr>
            <w:tcW w:w="359" w:type="dxa"/>
            <w:vMerge w:val="restart"/>
            <w:tcBorders>
              <w:top w:val="nil"/>
              <w:left w:val="single" w:sz="4" w:space="0" w:color="auto"/>
              <w:bottom w:val="single" w:sz="4" w:space="0" w:color="auto"/>
              <w:right w:val="single" w:sz="4" w:space="0" w:color="auto"/>
            </w:tcBorders>
            <w:shd w:val="clear" w:color="000000" w:fill="FFD966"/>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r w:rsidRPr="008C4CCF">
              <w:rPr>
                <w:rFonts w:ascii="Arial" w:eastAsia="Times New Roman" w:hAnsi="Arial" w:cs="Arial"/>
                <w:b/>
                <w:bCs/>
                <w:sz w:val="20"/>
                <w:lang w:eastAsia="es-DO"/>
              </w:rPr>
              <w:t>Valor Min</w:t>
            </w:r>
          </w:p>
        </w:tc>
        <w:tc>
          <w:tcPr>
            <w:tcW w:w="415" w:type="dxa"/>
            <w:vMerge w:val="restart"/>
            <w:tcBorders>
              <w:top w:val="nil"/>
              <w:left w:val="single" w:sz="4" w:space="0" w:color="auto"/>
              <w:bottom w:val="single" w:sz="4" w:space="0" w:color="auto"/>
              <w:right w:val="single" w:sz="4" w:space="0" w:color="auto"/>
            </w:tcBorders>
            <w:shd w:val="clear" w:color="000000" w:fill="FFD966"/>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proofErr w:type="spellStart"/>
            <w:r w:rsidRPr="008C4CCF">
              <w:rPr>
                <w:rFonts w:ascii="Arial" w:eastAsia="Times New Roman" w:hAnsi="Arial" w:cs="Arial"/>
                <w:b/>
                <w:bCs/>
                <w:sz w:val="20"/>
                <w:lang w:eastAsia="es-DO"/>
              </w:rPr>
              <w:t>Desviacion</w:t>
            </w:r>
            <w:proofErr w:type="spellEnd"/>
            <w:r w:rsidRPr="008C4CCF">
              <w:rPr>
                <w:rFonts w:ascii="Arial" w:eastAsia="Times New Roman" w:hAnsi="Arial" w:cs="Arial"/>
                <w:b/>
                <w:bCs/>
                <w:sz w:val="20"/>
                <w:lang w:eastAsia="es-DO"/>
              </w:rPr>
              <w:t xml:space="preserve"> </w:t>
            </w:r>
            <w:proofErr w:type="spellStart"/>
            <w:r w:rsidRPr="008C4CCF">
              <w:rPr>
                <w:rFonts w:ascii="Arial" w:eastAsia="Times New Roman" w:hAnsi="Arial" w:cs="Arial"/>
                <w:b/>
                <w:bCs/>
                <w:sz w:val="20"/>
                <w:lang w:eastAsia="es-DO"/>
              </w:rPr>
              <w:t>Estandar</w:t>
            </w:r>
            <w:proofErr w:type="spellEnd"/>
          </w:p>
        </w:tc>
      </w:tr>
      <w:tr w:rsidR="008C4CCF" w:rsidRPr="008C4CCF" w:rsidTr="008C4CCF">
        <w:trPr>
          <w:trHeight w:val="315"/>
        </w:trPr>
        <w:tc>
          <w:tcPr>
            <w:tcW w:w="717" w:type="dxa"/>
            <w:tcBorders>
              <w:top w:val="nil"/>
              <w:left w:val="nil"/>
              <w:bottom w:val="nil"/>
              <w:right w:val="nil"/>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p>
        </w:tc>
        <w:tc>
          <w:tcPr>
            <w:tcW w:w="472" w:type="dxa"/>
            <w:tcBorders>
              <w:top w:val="nil"/>
              <w:left w:val="single" w:sz="4" w:space="0" w:color="auto"/>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0"/>
                <w:lang w:eastAsia="es-DO"/>
              </w:rPr>
            </w:pPr>
            <w:r w:rsidRPr="008C4CCF">
              <w:rPr>
                <w:rFonts w:ascii="Arial" w:eastAsia="Times New Roman" w:hAnsi="Arial" w:cs="Arial"/>
                <w:b/>
                <w:bCs/>
                <w:sz w:val="20"/>
                <w:szCs w:val="20"/>
                <w:lang w:eastAsia="es-DO"/>
              </w:rPr>
              <w:t>NORMA</w:t>
            </w:r>
          </w:p>
        </w:tc>
        <w:tc>
          <w:tcPr>
            <w:tcW w:w="186"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r w:rsidRPr="008C4CCF">
              <w:rPr>
                <w:rFonts w:ascii="Arial" w:eastAsia="Times New Roman" w:hAnsi="Arial" w:cs="Arial"/>
                <w:b/>
                <w:bCs/>
                <w:sz w:val="20"/>
                <w:lang w:eastAsia="es-DO"/>
              </w:rPr>
              <w:t>May</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r w:rsidRPr="008C4CCF">
              <w:rPr>
                <w:rFonts w:ascii="Arial" w:eastAsia="Times New Roman" w:hAnsi="Arial" w:cs="Arial"/>
                <w:b/>
                <w:bCs/>
                <w:sz w:val="20"/>
                <w:lang w:eastAsia="es-DO"/>
              </w:rPr>
              <w:t>Jun</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r w:rsidRPr="008C4CCF">
              <w:rPr>
                <w:rFonts w:ascii="Arial" w:eastAsia="Times New Roman" w:hAnsi="Arial" w:cs="Arial"/>
                <w:b/>
                <w:bCs/>
                <w:sz w:val="20"/>
                <w:lang w:eastAsia="es-DO"/>
              </w:rPr>
              <w:t>Jul</w:t>
            </w:r>
          </w:p>
        </w:tc>
        <w:tc>
          <w:tcPr>
            <w:tcW w:w="229"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proofErr w:type="spellStart"/>
            <w:r w:rsidRPr="008C4CCF">
              <w:rPr>
                <w:rFonts w:ascii="Arial" w:eastAsia="Times New Roman" w:hAnsi="Arial" w:cs="Arial"/>
                <w:b/>
                <w:bCs/>
                <w:sz w:val="20"/>
                <w:lang w:eastAsia="es-DO"/>
              </w:rPr>
              <w:t>Ago</w:t>
            </w:r>
            <w:proofErr w:type="spellEnd"/>
          </w:p>
        </w:tc>
        <w:tc>
          <w:tcPr>
            <w:tcW w:w="188"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r w:rsidRPr="008C4CCF">
              <w:rPr>
                <w:rFonts w:ascii="Arial" w:eastAsia="Times New Roman" w:hAnsi="Arial" w:cs="Arial"/>
                <w:b/>
                <w:bCs/>
                <w:sz w:val="20"/>
                <w:lang w:eastAsia="es-DO"/>
              </w:rPr>
              <w:t>Sept</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r w:rsidRPr="008C4CCF">
              <w:rPr>
                <w:rFonts w:ascii="Arial" w:eastAsia="Times New Roman" w:hAnsi="Arial" w:cs="Arial"/>
                <w:b/>
                <w:bCs/>
                <w:sz w:val="20"/>
                <w:lang w:eastAsia="es-DO"/>
              </w:rPr>
              <w:t>Oct</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r w:rsidRPr="008C4CCF">
              <w:rPr>
                <w:rFonts w:ascii="Arial" w:eastAsia="Times New Roman" w:hAnsi="Arial" w:cs="Arial"/>
                <w:b/>
                <w:bCs/>
                <w:sz w:val="20"/>
                <w:lang w:eastAsia="es-DO"/>
              </w:rPr>
              <w:t>Nov</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lang w:eastAsia="es-DO"/>
              </w:rPr>
            </w:pPr>
            <w:r w:rsidRPr="008C4CCF">
              <w:rPr>
                <w:rFonts w:ascii="Arial" w:eastAsia="Times New Roman" w:hAnsi="Arial" w:cs="Arial"/>
                <w:b/>
                <w:bCs/>
                <w:sz w:val="20"/>
                <w:lang w:eastAsia="es-DO"/>
              </w:rPr>
              <w:t>Dic</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Ene</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Feb</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Mar</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Abr</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May</w:t>
            </w:r>
          </w:p>
        </w:tc>
        <w:tc>
          <w:tcPr>
            <w:tcW w:w="185"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Jun</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Jul</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proofErr w:type="spellStart"/>
            <w:r w:rsidRPr="008C4CCF">
              <w:rPr>
                <w:rFonts w:ascii="Arial" w:eastAsia="Times New Roman" w:hAnsi="Arial" w:cs="Arial"/>
                <w:b/>
                <w:bCs/>
                <w:sz w:val="20"/>
                <w:szCs w:val="24"/>
                <w:lang w:eastAsia="es-DO"/>
              </w:rPr>
              <w:t>Ago</w:t>
            </w:r>
            <w:proofErr w:type="spellEnd"/>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proofErr w:type="spellStart"/>
            <w:r w:rsidRPr="008C4CCF">
              <w:rPr>
                <w:rFonts w:ascii="Arial" w:eastAsia="Times New Roman" w:hAnsi="Arial" w:cs="Arial"/>
                <w:b/>
                <w:bCs/>
                <w:sz w:val="20"/>
                <w:szCs w:val="24"/>
                <w:lang w:eastAsia="es-DO"/>
              </w:rPr>
              <w:t>Sep</w:t>
            </w:r>
            <w:proofErr w:type="spellEnd"/>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Oct</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Nov</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Dic</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Ene</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Feb</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Mar</w:t>
            </w:r>
          </w:p>
        </w:tc>
        <w:tc>
          <w:tcPr>
            <w:tcW w:w="211"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Abril</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May</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Jun</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Jul</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proofErr w:type="spellStart"/>
            <w:r w:rsidRPr="008C4CCF">
              <w:rPr>
                <w:rFonts w:ascii="Arial" w:eastAsia="Times New Roman" w:hAnsi="Arial" w:cs="Arial"/>
                <w:b/>
                <w:bCs/>
                <w:sz w:val="20"/>
                <w:szCs w:val="24"/>
                <w:lang w:eastAsia="es-DO"/>
              </w:rPr>
              <w:t>Ago</w:t>
            </w:r>
            <w:proofErr w:type="spellEnd"/>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Sept</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Oct</w:t>
            </w:r>
          </w:p>
        </w:tc>
        <w:tc>
          <w:tcPr>
            <w:tcW w:w="207" w:type="dxa"/>
            <w:tcBorders>
              <w:top w:val="nil"/>
              <w:left w:val="nil"/>
              <w:bottom w:val="single" w:sz="4" w:space="0" w:color="auto"/>
              <w:right w:val="single" w:sz="4" w:space="0" w:color="auto"/>
            </w:tcBorders>
            <w:shd w:val="clear" w:color="000000" w:fill="A6A6A6"/>
            <w:noWrap/>
            <w:vAlign w:val="center"/>
            <w:hideMark/>
          </w:tcPr>
          <w:p w:rsidR="008C4CCF" w:rsidRPr="008C4CCF" w:rsidRDefault="008C4CCF" w:rsidP="008C4CCF">
            <w:pPr>
              <w:spacing w:after="0" w:line="240" w:lineRule="auto"/>
              <w:jc w:val="center"/>
              <w:rPr>
                <w:rFonts w:ascii="Arial" w:eastAsia="Times New Roman" w:hAnsi="Arial" w:cs="Arial"/>
                <w:b/>
                <w:bCs/>
                <w:sz w:val="20"/>
                <w:szCs w:val="24"/>
                <w:lang w:eastAsia="es-DO"/>
              </w:rPr>
            </w:pPr>
            <w:r w:rsidRPr="008C4CCF">
              <w:rPr>
                <w:rFonts w:ascii="Arial" w:eastAsia="Times New Roman" w:hAnsi="Arial" w:cs="Arial"/>
                <w:b/>
                <w:bCs/>
                <w:sz w:val="20"/>
                <w:szCs w:val="24"/>
                <w:lang w:eastAsia="es-DO"/>
              </w:rPr>
              <w:t>Nov</w:t>
            </w:r>
          </w:p>
        </w:tc>
        <w:tc>
          <w:tcPr>
            <w:tcW w:w="375" w:type="dxa"/>
            <w:vMerge/>
            <w:tcBorders>
              <w:top w:val="nil"/>
              <w:left w:val="single" w:sz="4" w:space="0" w:color="auto"/>
              <w:bottom w:val="single" w:sz="4" w:space="0" w:color="auto"/>
              <w:right w:val="single" w:sz="4" w:space="0" w:color="auto"/>
            </w:tcBorders>
            <w:vAlign w:val="center"/>
            <w:hideMark/>
          </w:tcPr>
          <w:p w:rsidR="008C4CCF" w:rsidRPr="008C4CCF" w:rsidRDefault="008C4CCF" w:rsidP="008C4CCF">
            <w:pPr>
              <w:spacing w:after="0" w:line="240" w:lineRule="auto"/>
              <w:rPr>
                <w:rFonts w:ascii="Arial" w:eastAsia="Times New Roman" w:hAnsi="Arial" w:cs="Arial"/>
                <w:b/>
                <w:bCs/>
                <w:sz w:val="20"/>
                <w:lang w:eastAsia="es-DO"/>
              </w:rPr>
            </w:pPr>
          </w:p>
        </w:tc>
        <w:tc>
          <w:tcPr>
            <w:tcW w:w="359" w:type="dxa"/>
            <w:vMerge/>
            <w:tcBorders>
              <w:top w:val="nil"/>
              <w:left w:val="single" w:sz="4" w:space="0" w:color="auto"/>
              <w:bottom w:val="single" w:sz="4" w:space="0" w:color="auto"/>
              <w:right w:val="single" w:sz="4" w:space="0" w:color="auto"/>
            </w:tcBorders>
            <w:vAlign w:val="center"/>
            <w:hideMark/>
          </w:tcPr>
          <w:p w:rsidR="008C4CCF" w:rsidRPr="008C4CCF" w:rsidRDefault="008C4CCF" w:rsidP="008C4CCF">
            <w:pPr>
              <w:spacing w:after="0" w:line="240" w:lineRule="auto"/>
              <w:rPr>
                <w:rFonts w:ascii="Arial" w:eastAsia="Times New Roman" w:hAnsi="Arial" w:cs="Arial"/>
                <w:b/>
                <w:bCs/>
                <w:sz w:val="20"/>
                <w:lang w:eastAsia="es-DO"/>
              </w:rPr>
            </w:pPr>
          </w:p>
        </w:tc>
        <w:tc>
          <w:tcPr>
            <w:tcW w:w="415" w:type="dxa"/>
            <w:vMerge/>
            <w:tcBorders>
              <w:top w:val="nil"/>
              <w:left w:val="single" w:sz="4" w:space="0" w:color="auto"/>
              <w:bottom w:val="single" w:sz="4" w:space="0" w:color="auto"/>
              <w:right w:val="single" w:sz="4" w:space="0" w:color="auto"/>
            </w:tcBorders>
            <w:vAlign w:val="center"/>
            <w:hideMark/>
          </w:tcPr>
          <w:p w:rsidR="008C4CCF" w:rsidRPr="008C4CCF" w:rsidRDefault="008C4CCF" w:rsidP="008C4CCF">
            <w:pPr>
              <w:spacing w:after="0" w:line="240" w:lineRule="auto"/>
              <w:rPr>
                <w:rFonts w:ascii="Arial" w:eastAsia="Times New Roman" w:hAnsi="Arial" w:cs="Arial"/>
                <w:b/>
                <w:bCs/>
                <w:sz w:val="20"/>
                <w:lang w:eastAsia="es-DO"/>
              </w:rPr>
            </w:pPr>
          </w:p>
        </w:tc>
      </w:tr>
      <w:tr w:rsidR="008C4CCF" w:rsidRPr="008C4CCF" w:rsidTr="008C4CCF">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rPr>
                <w:rFonts w:ascii="Arial" w:eastAsia="Times New Roman" w:hAnsi="Arial" w:cs="Arial"/>
                <w:sz w:val="20"/>
                <w:szCs w:val="24"/>
                <w:lang w:eastAsia="es-DO"/>
              </w:rPr>
            </w:pPr>
            <w:r w:rsidRPr="008C4CCF">
              <w:rPr>
                <w:rFonts w:ascii="Arial" w:eastAsia="Times New Roman" w:hAnsi="Arial" w:cs="Arial"/>
                <w:sz w:val="20"/>
                <w:szCs w:val="24"/>
                <w:lang w:eastAsia="es-DO"/>
              </w:rPr>
              <w:t>pH</w:t>
            </w:r>
          </w:p>
        </w:tc>
        <w:tc>
          <w:tcPr>
            <w:tcW w:w="472"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 xml:space="preserve"> 6- 9</w:t>
            </w:r>
          </w:p>
        </w:tc>
        <w:tc>
          <w:tcPr>
            <w:tcW w:w="1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C4CCF" w:rsidRPr="008C4CCF" w:rsidRDefault="008C4CCF" w:rsidP="008C4CCF">
            <w:pPr>
              <w:spacing w:after="0" w:line="240" w:lineRule="auto"/>
              <w:jc w:val="center"/>
              <w:rPr>
                <w:rFonts w:ascii="Arial" w:eastAsia="Times New Roman" w:hAnsi="Arial" w:cs="Arial"/>
                <w:color w:val="9C0006"/>
                <w:sz w:val="20"/>
                <w:szCs w:val="24"/>
                <w:lang w:eastAsia="es-DO"/>
              </w:rPr>
            </w:pPr>
            <w:r w:rsidRPr="008C4CCF">
              <w:rPr>
                <w:rFonts w:ascii="Arial" w:eastAsia="Times New Roman" w:hAnsi="Arial" w:cs="Arial"/>
                <w:color w:val="9C0006"/>
                <w:sz w:val="20"/>
                <w:szCs w:val="24"/>
                <w:lang w:eastAsia="es-DO"/>
              </w:rPr>
              <w:t>5.97</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6.80</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6.15</w:t>
            </w:r>
          </w:p>
        </w:tc>
        <w:tc>
          <w:tcPr>
            <w:tcW w:w="2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C4CCF" w:rsidRPr="008C4CCF" w:rsidRDefault="008C4CCF" w:rsidP="008C4CCF">
            <w:pPr>
              <w:spacing w:after="0" w:line="240" w:lineRule="auto"/>
              <w:jc w:val="center"/>
              <w:rPr>
                <w:rFonts w:ascii="Arial" w:eastAsia="Times New Roman" w:hAnsi="Arial" w:cs="Arial"/>
                <w:color w:val="9C0006"/>
                <w:sz w:val="20"/>
                <w:szCs w:val="24"/>
                <w:lang w:eastAsia="es-DO"/>
              </w:rPr>
            </w:pPr>
            <w:r w:rsidRPr="008C4CCF">
              <w:rPr>
                <w:rFonts w:ascii="Arial" w:eastAsia="Times New Roman" w:hAnsi="Arial" w:cs="Arial"/>
                <w:color w:val="9C0006"/>
                <w:sz w:val="20"/>
                <w:szCs w:val="24"/>
                <w:lang w:eastAsia="es-DO"/>
              </w:rPr>
              <w:t>5.80</w:t>
            </w:r>
          </w:p>
        </w:tc>
        <w:tc>
          <w:tcPr>
            <w:tcW w:w="188"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6.06</w:t>
            </w:r>
          </w:p>
        </w:tc>
        <w:tc>
          <w:tcPr>
            <w:tcW w:w="18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8C4CCF" w:rsidRPr="008C4CCF" w:rsidRDefault="008C4CCF" w:rsidP="008C4CCF">
            <w:pPr>
              <w:spacing w:after="0" w:line="240" w:lineRule="auto"/>
              <w:jc w:val="center"/>
              <w:rPr>
                <w:rFonts w:ascii="Arial" w:eastAsia="Times New Roman" w:hAnsi="Arial" w:cs="Arial"/>
                <w:color w:val="9C0006"/>
                <w:sz w:val="20"/>
                <w:szCs w:val="24"/>
                <w:lang w:eastAsia="es-DO"/>
              </w:rPr>
            </w:pPr>
            <w:r w:rsidRPr="008C4CCF">
              <w:rPr>
                <w:rFonts w:ascii="Arial" w:eastAsia="Times New Roman" w:hAnsi="Arial" w:cs="Arial"/>
                <w:color w:val="9C0006"/>
                <w:sz w:val="20"/>
                <w:szCs w:val="24"/>
                <w:lang w:eastAsia="es-DO"/>
              </w:rPr>
              <w:t>5.80</w:t>
            </w:r>
          </w:p>
        </w:tc>
        <w:tc>
          <w:tcPr>
            <w:tcW w:w="18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8C4CCF" w:rsidRPr="008C4CCF" w:rsidRDefault="008C4CCF" w:rsidP="008C4CCF">
            <w:pPr>
              <w:spacing w:after="0" w:line="240" w:lineRule="auto"/>
              <w:jc w:val="center"/>
              <w:rPr>
                <w:rFonts w:ascii="Arial" w:eastAsia="Times New Roman" w:hAnsi="Arial" w:cs="Arial"/>
                <w:color w:val="9C0006"/>
                <w:sz w:val="20"/>
                <w:szCs w:val="24"/>
                <w:lang w:eastAsia="es-DO"/>
              </w:rPr>
            </w:pPr>
            <w:r w:rsidRPr="008C4CCF">
              <w:rPr>
                <w:rFonts w:ascii="Arial" w:eastAsia="Times New Roman" w:hAnsi="Arial" w:cs="Arial"/>
                <w:color w:val="9C0006"/>
                <w:sz w:val="20"/>
                <w:szCs w:val="24"/>
                <w:lang w:eastAsia="es-DO"/>
              </w:rPr>
              <w:t>5.13</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7.21</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7.65</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7.32</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7.27</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7.11</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7.24</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7.23</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7.30</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6.54</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6.75</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7.62</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7.36</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7.22</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7.58</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7.53</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7.36</w:t>
            </w:r>
          </w:p>
        </w:tc>
        <w:tc>
          <w:tcPr>
            <w:tcW w:w="21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8C4CCF" w:rsidRPr="008C4CCF" w:rsidRDefault="008C4CCF" w:rsidP="008C4CCF">
            <w:pPr>
              <w:spacing w:after="0" w:line="240" w:lineRule="auto"/>
              <w:jc w:val="center"/>
              <w:rPr>
                <w:rFonts w:ascii="Arial" w:eastAsia="Times New Roman" w:hAnsi="Arial" w:cs="Arial"/>
                <w:color w:val="9C0006"/>
                <w:sz w:val="20"/>
                <w:szCs w:val="24"/>
                <w:lang w:eastAsia="es-DO"/>
              </w:rPr>
            </w:pPr>
            <w:r w:rsidRPr="008C4CCF">
              <w:rPr>
                <w:rFonts w:ascii="Arial" w:eastAsia="Times New Roman" w:hAnsi="Arial" w:cs="Arial"/>
                <w:color w:val="9C0006"/>
                <w:sz w:val="20"/>
                <w:szCs w:val="24"/>
                <w:lang w:eastAsia="es-DO"/>
              </w:rPr>
              <w:t>5.17</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7.13</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6.83</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7.34</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7.50</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7.50</w:t>
            </w:r>
          </w:p>
        </w:tc>
        <w:tc>
          <w:tcPr>
            <w:tcW w:w="20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C4CCF" w:rsidRPr="008C4CCF" w:rsidRDefault="008C4CCF" w:rsidP="008C4CCF">
            <w:pPr>
              <w:spacing w:after="0" w:line="240" w:lineRule="auto"/>
              <w:jc w:val="center"/>
              <w:rPr>
                <w:rFonts w:ascii="Arial" w:eastAsia="Times New Roman" w:hAnsi="Arial" w:cs="Arial"/>
                <w:color w:val="9C0006"/>
                <w:sz w:val="20"/>
                <w:szCs w:val="24"/>
                <w:lang w:eastAsia="es-DO"/>
              </w:rPr>
            </w:pPr>
            <w:r w:rsidRPr="008C4CCF">
              <w:rPr>
                <w:rFonts w:ascii="Arial" w:eastAsia="Times New Roman" w:hAnsi="Arial" w:cs="Arial"/>
                <w:color w:val="9C0006"/>
                <w:sz w:val="20"/>
                <w:szCs w:val="24"/>
                <w:lang w:eastAsia="es-DO"/>
              </w:rPr>
              <w:t>5.19</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6.48</w:t>
            </w:r>
          </w:p>
        </w:tc>
        <w:tc>
          <w:tcPr>
            <w:tcW w:w="37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7.7</w:t>
            </w:r>
          </w:p>
        </w:tc>
        <w:tc>
          <w:tcPr>
            <w:tcW w:w="359"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5.1</w:t>
            </w:r>
          </w:p>
        </w:tc>
        <w:tc>
          <w:tcPr>
            <w:tcW w:w="41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right"/>
              <w:rPr>
                <w:rFonts w:ascii="Arial" w:eastAsia="Times New Roman" w:hAnsi="Arial" w:cs="Arial"/>
                <w:sz w:val="20"/>
                <w:szCs w:val="20"/>
                <w:lang w:eastAsia="es-DO"/>
              </w:rPr>
            </w:pPr>
            <w:r w:rsidRPr="008C4CCF">
              <w:rPr>
                <w:rFonts w:ascii="Arial" w:eastAsia="Times New Roman" w:hAnsi="Arial" w:cs="Arial"/>
                <w:sz w:val="20"/>
                <w:szCs w:val="20"/>
                <w:lang w:eastAsia="es-DO"/>
              </w:rPr>
              <w:t>0.77</w:t>
            </w:r>
          </w:p>
        </w:tc>
      </w:tr>
      <w:tr w:rsidR="008C4CCF" w:rsidRPr="008C4CCF" w:rsidTr="008C4CCF">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rPr>
                <w:rFonts w:ascii="Arial" w:eastAsia="Times New Roman" w:hAnsi="Arial" w:cs="Arial"/>
                <w:sz w:val="20"/>
                <w:szCs w:val="24"/>
                <w:lang w:eastAsia="es-DO"/>
              </w:rPr>
            </w:pPr>
            <w:r w:rsidRPr="008C4CCF">
              <w:rPr>
                <w:rFonts w:ascii="Arial" w:eastAsia="Times New Roman" w:hAnsi="Arial" w:cs="Arial"/>
                <w:sz w:val="20"/>
                <w:szCs w:val="24"/>
                <w:lang w:eastAsia="es-DO"/>
              </w:rPr>
              <w:t>Conductividad</w:t>
            </w:r>
          </w:p>
        </w:tc>
        <w:tc>
          <w:tcPr>
            <w:tcW w:w="472"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 </w:t>
            </w:r>
          </w:p>
        </w:tc>
        <w:tc>
          <w:tcPr>
            <w:tcW w:w="186"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 </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664</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663</w:t>
            </w:r>
          </w:p>
        </w:tc>
        <w:tc>
          <w:tcPr>
            <w:tcW w:w="229"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670.2</w:t>
            </w:r>
          </w:p>
        </w:tc>
        <w:tc>
          <w:tcPr>
            <w:tcW w:w="188"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312</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300</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294</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657</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632</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589</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622</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720</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832</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935</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1166</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1473</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1214</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1155</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1140</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1164</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1203</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1282</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1397</w:t>
            </w:r>
          </w:p>
        </w:tc>
        <w:tc>
          <w:tcPr>
            <w:tcW w:w="211"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1405</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1483</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1606</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1773</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1868</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2036</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2408</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2730</w:t>
            </w:r>
          </w:p>
        </w:tc>
        <w:tc>
          <w:tcPr>
            <w:tcW w:w="37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2730.0</w:t>
            </w:r>
          </w:p>
        </w:tc>
        <w:tc>
          <w:tcPr>
            <w:tcW w:w="359"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293.8</w:t>
            </w:r>
          </w:p>
        </w:tc>
        <w:tc>
          <w:tcPr>
            <w:tcW w:w="41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right"/>
              <w:rPr>
                <w:rFonts w:ascii="Arial" w:eastAsia="Times New Roman" w:hAnsi="Arial" w:cs="Arial"/>
                <w:sz w:val="20"/>
                <w:szCs w:val="20"/>
                <w:lang w:eastAsia="es-DO"/>
              </w:rPr>
            </w:pPr>
            <w:r w:rsidRPr="008C4CCF">
              <w:rPr>
                <w:rFonts w:ascii="Arial" w:eastAsia="Times New Roman" w:hAnsi="Arial" w:cs="Arial"/>
                <w:sz w:val="20"/>
                <w:szCs w:val="20"/>
                <w:lang w:eastAsia="es-DO"/>
              </w:rPr>
              <w:t>605.69</w:t>
            </w:r>
          </w:p>
        </w:tc>
      </w:tr>
      <w:tr w:rsidR="008C4CCF" w:rsidRPr="008C4CCF" w:rsidTr="008C4CCF">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rPr>
                <w:rFonts w:ascii="Arial" w:eastAsia="Times New Roman" w:hAnsi="Arial" w:cs="Arial"/>
                <w:sz w:val="20"/>
                <w:szCs w:val="24"/>
                <w:lang w:eastAsia="es-DO"/>
              </w:rPr>
            </w:pPr>
            <w:r w:rsidRPr="008C4CCF">
              <w:rPr>
                <w:rFonts w:ascii="Arial" w:eastAsia="Times New Roman" w:hAnsi="Arial" w:cs="Arial"/>
                <w:sz w:val="20"/>
                <w:szCs w:val="24"/>
                <w:lang w:eastAsia="es-DO"/>
              </w:rPr>
              <w:t>Temperatura</w:t>
            </w:r>
          </w:p>
        </w:tc>
        <w:tc>
          <w:tcPr>
            <w:tcW w:w="472"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≤35°C</w:t>
            </w:r>
          </w:p>
        </w:tc>
        <w:tc>
          <w:tcPr>
            <w:tcW w:w="186"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31</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31.1</w:t>
            </w:r>
          </w:p>
        </w:tc>
        <w:tc>
          <w:tcPr>
            <w:tcW w:w="185" w:type="dxa"/>
            <w:tcBorders>
              <w:top w:val="nil"/>
              <w:left w:val="nil"/>
              <w:bottom w:val="single" w:sz="4" w:space="0" w:color="auto"/>
              <w:right w:val="single" w:sz="4" w:space="0" w:color="auto"/>
            </w:tcBorders>
            <w:shd w:val="clear" w:color="000000" w:fill="F2F2F2"/>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33.1</w:t>
            </w:r>
          </w:p>
        </w:tc>
        <w:tc>
          <w:tcPr>
            <w:tcW w:w="229"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31.5</w:t>
            </w:r>
          </w:p>
        </w:tc>
        <w:tc>
          <w:tcPr>
            <w:tcW w:w="188"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31.2</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30.0</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27.3</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27.8</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26.1</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26.1</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27.1</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28.7</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28.2</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30.0</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28.5</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27.9</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29.3</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28.5</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28.3</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26.0</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25.6</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26.0</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28.0</w:t>
            </w:r>
          </w:p>
        </w:tc>
        <w:tc>
          <w:tcPr>
            <w:tcW w:w="211"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28.0</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29.3</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29.4</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30.1</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30.4</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30.5</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29.4</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28.3</w:t>
            </w:r>
          </w:p>
        </w:tc>
        <w:tc>
          <w:tcPr>
            <w:tcW w:w="37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33.1</w:t>
            </w:r>
          </w:p>
        </w:tc>
        <w:tc>
          <w:tcPr>
            <w:tcW w:w="359"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25.6</w:t>
            </w:r>
          </w:p>
        </w:tc>
        <w:tc>
          <w:tcPr>
            <w:tcW w:w="41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right"/>
              <w:rPr>
                <w:rFonts w:ascii="Arial" w:eastAsia="Times New Roman" w:hAnsi="Arial" w:cs="Arial"/>
                <w:sz w:val="20"/>
                <w:szCs w:val="20"/>
                <w:lang w:eastAsia="es-DO"/>
              </w:rPr>
            </w:pPr>
            <w:r w:rsidRPr="008C4CCF">
              <w:rPr>
                <w:rFonts w:ascii="Arial" w:eastAsia="Times New Roman" w:hAnsi="Arial" w:cs="Arial"/>
                <w:sz w:val="20"/>
                <w:szCs w:val="20"/>
                <w:lang w:eastAsia="es-DO"/>
              </w:rPr>
              <w:t>1.86</w:t>
            </w:r>
          </w:p>
        </w:tc>
      </w:tr>
      <w:tr w:rsidR="008C4CCF" w:rsidRPr="008C4CCF" w:rsidTr="008C4CCF">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rPr>
                <w:rFonts w:ascii="Arial" w:eastAsia="Times New Roman" w:hAnsi="Arial" w:cs="Arial"/>
                <w:sz w:val="20"/>
                <w:szCs w:val="24"/>
                <w:lang w:eastAsia="es-DO"/>
              </w:rPr>
            </w:pPr>
            <w:r w:rsidRPr="008C4CCF">
              <w:rPr>
                <w:rFonts w:ascii="Arial" w:eastAsia="Times New Roman" w:hAnsi="Arial" w:cs="Arial"/>
                <w:sz w:val="20"/>
                <w:szCs w:val="24"/>
                <w:lang w:eastAsia="es-DO"/>
              </w:rPr>
              <w:t>TDS</w:t>
            </w:r>
          </w:p>
        </w:tc>
        <w:tc>
          <w:tcPr>
            <w:tcW w:w="472"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 </w:t>
            </w:r>
          </w:p>
        </w:tc>
        <w:tc>
          <w:tcPr>
            <w:tcW w:w="186"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 </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242</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274</w:t>
            </w:r>
          </w:p>
        </w:tc>
        <w:tc>
          <w:tcPr>
            <w:tcW w:w="229"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289</w:t>
            </w:r>
          </w:p>
        </w:tc>
        <w:tc>
          <w:tcPr>
            <w:tcW w:w="188"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289</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279</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288</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306</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301</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280</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290</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326</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382</w:t>
            </w:r>
          </w:p>
        </w:tc>
        <w:tc>
          <w:tcPr>
            <w:tcW w:w="18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416</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540</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532</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551</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535</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545</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564</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586</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623</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657</w:t>
            </w:r>
          </w:p>
        </w:tc>
        <w:tc>
          <w:tcPr>
            <w:tcW w:w="211"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658</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749</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731</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804</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868</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920</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1119</w:t>
            </w:r>
          </w:p>
        </w:tc>
        <w:tc>
          <w:tcPr>
            <w:tcW w:w="207"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1135</w:t>
            </w:r>
          </w:p>
        </w:tc>
        <w:tc>
          <w:tcPr>
            <w:tcW w:w="37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1135.0</w:t>
            </w:r>
          </w:p>
        </w:tc>
        <w:tc>
          <w:tcPr>
            <w:tcW w:w="359"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242.0</w:t>
            </w:r>
          </w:p>
        </w:tc>
        <w:tc>
          <w:tcPr>
            <w:tcW w:w="41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right"/>
              <w:rPr>
                <w:rFonts w:ascii="Arial" w:eastAsia="Times New Roman" w:hAnsi="Arial" w:cs="Arial"/>
                <w:sz w:val="20"/>
                <w:szCs w:val="20"/>
                <w:lang w:eastAsia="es-DO"/>
              </w:rPr>
            </w:pPr>
            <w:r w:rsidRPr="008C4CCF">
              <w:rPr>
                <w:rFonts w:ascii="Arial" w:eastAsia="Times New Roman" w:hAnsi="Arial" w:cs="Arial"/>
                <w:sz w:val="20"/>
                <w:szCs w:val="20"/>
                <w:lang w:eastAsia="es-DO"/>
              </w:rPr>
              <w:t>254.18</w:t>
            </w:r>
          </w:p>
        </w:tc>
      </w:tr>
      <w:tr w:rsidR="008C4CCF" w:rsidRPr="008C4CCF" w:rsidTr="008C4CCF">
        <w:trPr>
          <w:trHeight w:val="465"/>
        </w:trPr>
        <w:tc>
          <w:tcPr>
            <w:tcW w:w="717" w:type="dxa"/>
            <w:tcBorders>
              <w:top w:val="nil"/>
              <w:left w:val="single" w:sz="4" w:space="0" w:color="auto"/>
              <w:bottom w:val="single" w:sz="4" w:space="0" w:color="auto"/>
              <w:right w:val="single" w:sz="4" w:space="0" w:color="auto"/>
            </w:tcBorders>
            <w:shd w:val="clear" w:color="auto" w:fill="auto"/>
            <w:vAlign w:val="center"/>
            <w:hideMark/>
          </w:tcPr>
          <w:p w:rsidR="008C4CCF" w:rsidRPr="008C4CCF" w:rsidRDefault="008C4CCF" w:rsidP="008C4CCF">
            <w:pPr>
              <w:spacing w:after="0" w:line="240" w:lineRule="auto"/>
              <w:rPr>
                <w:rFonts w:ascii="Arial" w:eastAsia="Times New Roman" w:hAnsi="Arial" w:cs="Arial"/>
                <w:sz w:val="20"/>
                <w:szCs w:val="24"/>
                <w:lang w:eastAsia="es-DO"/>
              </w:rPr>
            </w:pPr>
            <w:r w:rsidRPr="008C4CCF">
              <w:rPr>
                <w:rFonts w:ascii="Arial" w:eastAsia="Times New Roman" w:hAnsi="Arial" w:cs="Arial"/>
                <w:sz w:val="20"/>
                <w:szCs w:val="24"/>
                <w:lang w:eastAsia="es-DO"/>
              </w:rPr>
              <w:t>Oxígeno Disuelto</w:t>
            </w:r>
          </w:p>
        </w:tc>
        <w:tc>
          <w:tcPr>
            <w:tcW w:w="472"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≥4mg/L</w:t>
            </w:r>
          </w:p>
        </w:tc>
        <w:tc>
          <w:tcPr>
            <w:tcW w:w="186"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6.99</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7.44</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7.17</w:t>
            </w:r>
          </w:p>
        </w:tc>
        <w:tc>
          <w:tcPr>
            <w:tcW w:w="229"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6.99</w:t>
            </w:r>
          </w:p>
        </w:tc>
        <w:tc>
          <w:tcPr>
            <w:tcW w:w="188"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7.44</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7.47</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7.02</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7.96</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6.49</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7.84</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7.36</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7.88</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7.73</w:t>
            </w:r>
          </w:p>
        </w:tc>
        <w:tc>
          <w:tcPr>
            <w:tcW w:w="185"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7.58</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7.19</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7.54</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7.27</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7.60</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7.71</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8.13</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8.13</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8.11</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7.96</w:t>
            </w:r>
          </w:p>
        </w:tc>
        <w:tc>
          <w:tcPr>
            <w:tcW w:w="211"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7.17</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7.28</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7.25</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7.26</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7.35</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7.35</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7.22</w:t>
            </w:r>
          </w:p>
        </w:tc>
        <w:tc>
          <w:tcPr>
            <w:tcW w:w="207" w:type="dxa"/>
            <w:tcBorders>
              <w:top w:val="nil"/>
              <w:left w:val="nil"/>
              <w:bottom w:val="single" w:sz="4" w:space="0" w:color="auto"/>
              <w:right w:val="single" w:sz="4" w:space="0" w:color="auto"/>
            </w:tcBorders>
            <w:shd w:val="clear" w:color="auto" w:fill="auto"/>
            <w:noWrap/>
            <w:vAlign w:val="center"/>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7.48</w:t>
            </w:r>
          </w:p>
        </w:tc>
        <w:tc>
          <w:tcPr>
            <w:tcW w:w="37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8.1</w:t>
            </w:r>
          </w:p>
        </w:tc>
        <w:tc>
          <w:tcPr>
            <w:tcW w:w="359"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center"/>
              <w:rPr>
                <w:rFonts w:ascii="Arial" w:eastAsia="Times New Roman" w:hAnsi="Arial" w:cs="Arial"/>
                <w:sz w:val="20"/>
                <w:szCs w:val="24"/>
                <w:lang w:eastAsia="es-DO"/>
              </w:rPr>
            </w:pPr>
            <w:r w:rsidRPr="008C4CCF">
              <w:rPr>
                <w:rFonts w:ascii="Arial" w:eastAsia="Times New Roman" w:hAnsi="Arial" w:cs="Arial"/>
                <w:sz w:val="20"/>
                <w:szCs w:val="24"/>
                <w:lang w:eastAsia="es-DO"/>
              </w:rPr>
              <w:t>6.5</w:t>
            </w:r>
          </w:p>
        </w:tc>
        <w:tc>
          <w:tcPr>
            <w:tcW w:w="415" w:type="dxa"/>
            <w:tcBorders>
              <w:top w:val="nil"/>
              <w:left w:val="nil"/>
              <w:bottom w:val="single" w:sz="4" w:space="0" w:color="auto"/>
              <w:right w:val="single" w:sz="4" w:space="0" w:color="auto"/>
            </w:tcBorders>
            <w:shd w:val="clear" w:color="auto" w:fill="auto"/>
            <w:noWrap/>
            <w:vAlign w:val="bottom"/>
            <w:hideMark/>
          </w:tcPr>
          <w:p w:rsidR="008C4CCF" w:rsidRPr="008C4CCF" w:rsidRDefault="008C4CCF" w:rsidP="008C4CCF">
            <w:pPr>
              <w:spacing w:after="0" w:line="240" w:lineRule="auto"/>
              <w:jc w:val="right"/>
              <w:rPr>
                <w:rFonts w:ascii="Arial" w:eastAsia="Times New Roman" w:hAnsi="Arial" w:cs="Arial"/>
                <w:sz w:val="20"/>
                <w:szCs w:val="20"/>
                <w:lang w:eastAsia="es-DO"/>
              </w:rPr>
            </w:pPr>
            <w:r w:rsidRPr="008C4CCF">
              <w:rPr>
                <w:rFonts w:ascii="Arial" w:eastAsia="Times New Roman" w:hAnsi="Arial" w:cs="Arial"/>
                <w:sz w:val="20"/>
                <w:szCs w:val="20"/>
                <w:lang w:eastAsia="es-DO"/>
              </w:rPr>
              <w:t>0.38</w:t>
            </w:r>
          </w:p>
        </w:tc>
      </w:tr>
    </w:tbl>
    <w:p w:rsidR="005830FF" w:rsidRDefault="005830FF" w:rsidP="00126688">
      <w:pPr>
        <w:jc w:val="center"/>
        <w:rPr>
          <w:b/>
          <w:noProof/>
          <w:sz w:val="36"/>
          <w:szCs w:val="36"/>
          <w:lang w:eastAsia="es-DO"/>
        </w:rPr>
      </w:pPr>
    </w:p>
    <w:p w:rsidR="005830FF" w:rsidRDefault="005830FF" w:rsidP="00126688">
      <w:pPr>
        <w:jc w:val="center"/>
        <w:rPr>
          <w:b/>
          <w:noProof/>
          <w:sz w:val="36"/>
          <w:szCs w:val="36"/>
          <w:lang w:eastAsia="es-DO"/>
        </w:rPr>
      </w:pPr>
    </w:p>
    <w:p w:rsidR="005830FF" w:rsidRDefault="005830FF" w:rsidP="005830FF">
      <w:pPr>
        <w:rPr>
          <w:b/>
          <w:noProof/>
          <w:sz w:val="36"/>
          <w:szCs w:val="36"/>
          <w:lang w:eastAsia="es-DO"/>
        </w:rPr>
      </w:pPr>
    </w:p>
    <w:p w:rsidR="005830FF" w:rsidRDefault="005830FF" w:rsidP="00126688">
      <w:pPr>
        <w:jc w:val="center"/>
        <w:rPr>
          <w:b/>
          <w:noProof/>
          <w:sz w:val="36"/>
          <w:szCs w:val="36"/>
          <w:lang w:eastAsia="es-DO"/>
        </w:rPr>
      </w:pPr>
    </w:p>
    <w:p w:rsidR="001410D0" w:rsidRDefault="001410D0" w:rsidP="00126688">
      <w:pPr>
        <w:jc w:val="center"/>
        <w:rPr>
          <w:b/>
          <w:noProof/>
          <w:sz w:val="36"/>
          <w:szCs w:val="36"/>
          <w:lang w:eastAsia="es-DO"/>
        </w:rPr>
      </w:pPr>
    </w:p>
    <w:p w:rsidR="001410D0" w:rsidRDefault="001410D0" w:rsidP="00126688">
      <w:pPr>
        <w:jc w:val="center"/>
        <w:rPr>
          <w:b/>
          <w:noProof/>
          <w:sz w:val="36"/>
          <w:szCs w:val="36"/>
          <w:lang w:eastAsia="es-DO"/>
        </w:rPr>
      </w:pPr>
    </w:p>
    <w:p w:rsidR="001410D0" w:rsidRDefault="001410D0" w:rsidP="00126688">
      <w:pPr>
        <w:jc w:val="center"/>
        <w:rPr>
          <w:b/>
          <w:noProof/>
          <w:sz w:val="36"/>
          <w:szCs w:val="36"/>
          <w:lang w:eastAsia="es-DO"/>
        </w:rPr>
      </w:pPr>
    </w:p>
    <w:p w:rsidR="001410D0" w:rsidRDefault="001410D0" w:rsidP="00126688">
      <w:pPr>
        <w:jc w:val="center"/>
        <w:rPr>
          <w:b/>
          <w:noProof/>
          <w:sz w:val="36"/>
          <w:szCs w:val="36"/>
          <w:lang w:eastAsia="es-DO"/>
        </w:rPr>
      </w:pPr>
    </w:p>
    <w:p w:rsidR="001410D0" w:rsidRDefault="001410D0" w:rsidP="00126688">
      <w:pPr>
        <w:jc w:val="center"/>
        <w:rPr>
          <w:b/>
          <w:noProof/>
          <w:sz w:val="36"/>
          <w:szCs w:val="36"/>
          <w:lang w:eastAsia="es-DO"/>
        </w:rPr>
      </w:pPr>
    </w:p>
    <w:p w:rsidR="001F7370" w:rsidRPr="00424667" w:rsidRDefault="006D755A" w:rsidP="00141BE2">
      <w:pPr>
        <w:spacing w:after="0" w:line="240" w:lineRule="auto"/>
        <w:rPr>
          <w:lang w:val="es-ES"/>
        </w:rPr>
      </w:pPr>
      <w:r>
        <w:rPr>
          <w:b/>
          <w:lang w:val="es-ES"/>
        </w:rPr>
        <w:t xml:space="preserve">Nota: </w:t>
      </w:r>
      <w:r w:rsidRPr="00424667">
        <w:rPr>
          <w:lang w:val="es-ES"/>
        </w:rPr>
        <w:t>Puntos analizados bajo la Norma Ambiental sobre Control de Descargas a Aguas Superficiales, Alcantarillado Sanitario y Aguas Costeras, 2012</w:t>
      </w:r>
    </w:p>
    <w:p w:rsidR="001F7370" w:rsidRPr="00424667" w:rsidRDefault="001F7370" w:rsidP="00141BE2">
      <w:pPr>
        <w:spacing w:after="0" w:line="240" w:lineRule="auto"/>
        <w:rPr>
          <w:lang w:val="es-ES"/>
        </w:rPr>
      </w:pPr>
    </w:p>
    <w:p w:rsidR="00141BE2" w:rsidRPr="00A56DDE" w:rsidRDefault="005073A8" w:rsidP="009E7B1F">
      <w:pPr>
        <w:spacing w:after="0" w:line="240" w:lineRule="auto"/>
        <w:rPr>
          <w:lang w:val="es-ES"/>
        </w:rPr>
      </w:pPr>
      <w:r w:rsidRPr="00A56DDE">
        <w:rPr>
          <w:lang w:val="es-ES"/>
        </w:rPr>
        <w:t>El punto de</w:t>
      </w:r>
      <w:r w:rsidR="00141BE2" w:rsidRPr="00A56DDE">
        <w:rPr>
          <w:lang w:val="es-ES"/>
        </w:rPr>
        <w:t xml:space="preserve"> monitoreo analizado anteriormente</w:t>
      </w:r>
      <w:r w:rsidRPr="00A56DDE">
        <w:rPr>
          <w:lang w:val="es-ES"/>
        </w:rPr>
        <w:t xml:space="preserve"> en este mes no </w:t>
      </w:r>
      <w:r w:rsidR="00141BE2" w:rsidRPr="00A56DDE">
        <w:rPr>
          <w:lang w:val="es-ES"/>
        </w:rPr>
        <w:t>cumple con las normas exigida por MIMARENA en la tabla 4</w:t>
      </w:r>
      <w:r w:rsidR="002579DD" w:rsidRPr="00A56DDE">
        <w:rPr>
          <w:lang w:val="es-ES"/>
        </w:rPr>
        <w:t>,</w:t>
      </w:r>
      <w:r w:rsidR="00141BE2" w:rsidRPr="00A56DDE">
        <w:rPr>
          <w:lang w:val="es-ES"/>
        </w:rPr>
        <w:t xml:space="preserve"> a las empresas mineras,</w:t>
      </w:r>
      <w:r w:rsidR="00424667" w:rsidRPr="00A56DDE">
        <w:rPr>
          <w:lang w:val="es-ES"/>
        </w:rPr>
        <w:t xml:space="preserve"> </w:t>
      </w:r>
      <w:r w:rsidR="00141BE2" w:rsidRPr="00A56DDE">
        <w:rPr>
          <w:lang w:val="es-ES"/>
        </w:rPr>
        <w:t xml:space="preserve">tal como está establecido en su licencia ambiental y plan de manejo. </w:t>
      </w:r>
      <w:r w:rsidR="00C9592E" w:rsidRPr="00A56DDE">
        <w:rPr>
          <w:lang w:val="es-ES"/>
        </w:rPr>
        <w:t xml:space="preserve">La descarga de este punto </w:t>
      </w:r>
      <w:r w:rsidRPr="00A56DDE">
        <w:rPr>
          <w:lang w:val="es-ES"/>
        </w:rPr>
        <w:t xml:space="preserve">esta pausada hasta que se logre nuevamente las condiciones óptimas como rige la tabla 4. </w:t>
      </w:r>
    </w:p>
    <w:p w:rsidR="00F32086" w:rsidRDefault="00F32086" w:rsidP="00141BE2">
      <w:pPr>
        <w:spacing w:after="0" w:line="240" w:lineRule="auto"/>
        <w:rPr>
          <w:b/>
          <w:lang w:val="es-ES"/>
        </w:rPr>
      </w:pPr>
    </w:p>
    <w:p w:rsidR="00F32086" w:rsidRDefault="00F32086" w:rsidP="00141BE2">
      <w:pPr>
        <w:spacing w:after="0" w:line="240" w:lineRule="auto"/>
        <w:rPr>
          <w:b/>
          <w:lang w:val="es-ES"/>
        </w:rPr>
        <w:sectPr w:rsidR="00F32086" w:rsidSect="001410D0">
          <w:pgSz w:w="24480" w:h="15840" w:orient="landscape" w:code="3"/>
          <w:pgMar w:top="720" w:right="720" w:bottom="284" w:left="720" w:header="720" w:footer="720" w:gutter="0"/>
          <w:pgNumType w:start="0"/>
          <w:cols w:space="720"/>
          <w:titlePg/>
          <w:docGrid w:linePitch="360"/>
        </w:sectPr>
      </w:pPr>
    </w:p>
    <w:p w:rsidR="00F32086" w:rsidRDefault="00AE730E" w:rsidP="00141BE2">
      <w:pPr>
        <w:spacing w:after="0" w:line="240" w:lineRule="auto"/>
        <w:rPr>
          <w:b/>
          <w:lang w:val="es-ES"/>
        </w:rPr>
      </w:pPr>
      <w:r>
        <w:rPr>
          <w:noProof/>
        </w:rPr>
        <w:lastRenderedPageBreak/>
        <w:drawing>
          <wp:inline distT="0" distB="0" distL="0" distR="0" wp14:anchorId="23D646F4" wp14:editId="5FF340C8">
            <wp:extent cx="7136130" cy="2581275"/>
            <wp:effectExtent l="0" t="0" r="7620" b="9525"/>
            <wp:docPr id="38" name="Gráfico 38">
              <a:extLst xmlns:a="http://schemas.openxmlformats.org/drawingml/2006/main">
                <a:ext uri="{FF2B5EF4-FFF2-40B4-BE49-F238E27FC236}">
                  <a16:creationId xmlns:a16="http://schemas.microsoft.com/office/drawing/2014/main" id="{00000000-0008-0000-2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6CF0" w:rsidRDefault="009A6CF0" w:rsidP="00141BE2">
      <w:pPr>
        <w:spacing w:after="0" w:line="240" w:lineRule="auto"/>
        <w:rPr>
          <w:b/>
          <w:lang w:val="es-ES"/>
        </w:rPr>
      </w:pPr>
    </w:p>
    <w:p w:rsidR="001E6855" w:rsidRDefault="00257F55" w:rsidP="00383B19">
      <w:pPr>
        <w:spacing w:after="0" w:line="240" w:lineRule="auto"/>
        <w:jc w:val="both"/>
        <w:rPr>
          <w:lang w:val="es-ES"/>
        </w:rPr>
      </w:pPr>
      <w:r>
        <w:rPr>
          <w:b/>
          <w:lang w:val="es-ES"/>
        </w:rPr>
        <w:t xml:space="preserve">Nota: </w:t>
      </w:r>
      <w:r w:rsidR="009A6CF0" w:rsidRPr="00257F55">
        <w:rPr>
          <w:lang w:val="es-ES"/>
        </w:rPr>
        <w:t>El p</w:t>
      </w:r>
      <w:r w:rsidR="001E6855" w:rsidRPr="00257F55">
        <w:rPr>
          <w:lang w:val="es-ES"/>
        </w:rPr>
        <w:t>H</w:t>
      </w:r>
      <w:r w:rsidR="009A6CF0" w:rsidRPr="00257F55">
        <w:rPr>
          <w:lang w:val="es-ES"/>
        </w:rPr>
        <w:t xml:space="preserve"> de la poza Inferior</w:t>
      </w:r>
      <w:r>
        <w:rPr>
          <w:lang w:val="es-ES"/>
        </w:rPr>
        <w:t xml:space="preserve"> ha</w:t>
      </w:r>
      <w:r w:rsidR="009A6CF0" w:rsidRPr="00257F55">
        <w:rPr>
          <w:lang w:val="es-ES"/>
        </w:rPr>
        <w:t xml:space="preserve"> s</w:t>
      </w:r>
      <w:r>
        <w:rPr>
          <w:lang w:val="es-ES"/>
        </w:rPr>
        <w:t>ido</w:t>
      </w:r>
      <w:r w:rsidR="009A6CF0" w:rsidRPr="00257F55">
        <w:rPr>
          <w:lang w:val="es-ES"/>
        </w:rPr>
        <w:t xml:space="preserve"> mejorado de manera paulatina y cuando el proyect</w:t>
      </w:r>
      <w:r>
        <w:rPr>
          <w:lang w:val="es-ES"/>
        </w:rPr>
        <w:t>o identific</w:t>
      </w:r>
      <w:r w:rsidR="00383B19">
        <w:rPr>
          <w:lang w:val="es-ES"/>
        </w:rPr>
        <w:t>ó</w:t>
      </w:r>
      <w:r>
        <w:rPr>
          <w:lang w:val="es-ES"/>
        </w:rPr>
        <w:t xml:space="preserve"> la mejora del pH (</w:t>
      </w:r>
      <w:r w:rsidR="009A6CF0" w:rsidRPr="00257F55">
        <w:rPr>
          <w:lang w:val="es-ES"/>
        </w:rPr>
        <w:t>cumplir con la norma de MIMARENA) se procedió a solicitar el permiso de dicho ministerio</w:t>
      </w:r>
      <w:r w:rsidR="00383B19">
        <w:rPr>
          <w:lang w:val="es-ES"/>
        </w:rPr>
        <w:t xml:space="preserve">. </w:t>
      </w:r>
      <w:r w:rsidR="00D12A59">
        <w:rPr>
          <w:lang w:val="es-ES"/>
        </w:rPr>
        <w:t xml:space="preserve">Este mes </w:t>
      </w:r>
      <w:r w:rsidR="00693F38">
        <w:rPr>
          <w:lang w:val="es-ES"/>
        </w:rPr>
        <w:t xml:space="preserve">el agua no se </w:t>
      </w:r>
      <w:proofErr w:type="spellStart"/>
      <w:r w:rsidR="00693F38">
        <w:rPr>
          <w:lang w:val="es-ES"/>
        </w:rPr>
        <w:t>esta</w:t>
      </w:r>
      <w:proofErr w:type="spellEnd"/>
      <w:r w:rsidR="00693F38">
        <w:rPr>
          <w:lang w:val="es-ES"/>
        </w:rPr>
        <w:t xml:space="preserve"> desaguando al medio ambiente, pues se encuentra en su punto </w:t>
      </w:r>
      <w:proofErr w:type="spellStart"/>
      <w:r w:rsidR="00693F38">
        <w:rPr>
          <w:lang w:val="es-ES"/>
        </w:rPr>
        <w:t>mas</w:t>
      </w:r>
      <w:proofErr w:type="spellEnd"/>
      <w:r w:rsidR="00693F38">
        <w:rPr>
          <w:lang w:val="es-ES"/>
        </w:rPr>
        <w:t xml:space="preserve"> bajo y no se puede desaguar con motobomba. </w:t>
      </w:r>
    </w:p>
    <w:p w:rsidR="00F25E22" w:rsidRDefault="00F25E22" w:rsidP="00383B19">
      <w:pPr>
        <w:spacing w:after="0" w:line="240" w:lineRule="auto"/>
        <w:jc w:val="both"/>
        <w:rPr>
          <w:b/>
          <w:lang w:val="es-ES"/>
        </w:rPr>
      </w:pPr>
    </w:p>
    <w:p w:rsidR="005830FF" w:rsidRDefault="00AE730E" w:rsidP="00141BE2">
      <w:pPr>
        <w:spacing w:after="0" w:line="240" w:lineRule="auto"/>
        <w:rPr>
          <w:b/>
          <w:lang w:val="es-ES"/>
        </w:rPr>
      </w:pPr>
      <w:r>
        <w:rPr>
          <w:noProof/>
        </w:rPr>
        <w:drawing>
          <wp:inline distT="0" distB="0" distL="0" distR="0" wp14:anchorId="002378DB" wp14:editId="5C70421B">
            <wp:extent cx="7136130" cy="2247900"/>
            <wp:effectExtent l="0" t="0" r="7620" b="0"/>
            <wp:docPr id="52" name="Gráfico 52">
              <a:extLst xmlns:a="http://schemas.openxmlformats.org/drawingml/2006/main">
                <a:ext uri="{FF2B5EF4-FFF2-40B4-BE49-F238E27FC236}">
                  <a16:creationId xmlns:a16="http://schemas.microsoft.com/office/drawing/2014/main" id="{00000000-0008-0000-2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6855" w:rsidRDefault="00DA354C" w:rsidP="005936D5">
      <w:pPr>
        <w:rPr>
          <w:b/>
          <w:lang w:val="es-ES"/>
        </w:rPr>
      </w:pPr>
      <w:r>
        <w:rPr>
          <w:b/>
          <w:szCs w:val="26"/>
          <w:lang w:val="es-ES"/>
        </w:rPr>
        <w:t xml:space="preserve">Nota: </w:t>
      </w:r>
      <w:r w:rsidR="001E6855" w:rsidRPr="00DA354C">
        <w:rPr>
          <w:szCs w:val="26"/>
          <w:lang w:val="es-ES"/>
        </w:rPr>
        <w:t xml:space="preserve">En la tabla de MIMARENA que se utiliza como referencia, no </w:t>
      </w:r>
      <w:r>
        <w:rPr>
          <w:szCs w:val="26"/>
          <w:lang w:val="es-ES"/>
        </w:rPr>
        <w:t xml:space="preserve">se </w:t>
      </w:r>
      <w:r w:rsidR="001E6855" w:rsidRPr="00DA354C">
        <w:rPr>
          <w:szCs w:val="26"/>
          <w:lang w:val="es-ES"/>
        </w:rPr>
        <w:t xml:space="preserve">establece parámetros de comparación para la conductividad eléctrica, por ende, no hay línea de </w:t>
      </w:r>
      <w:r w:rsidRPr="00DA354C">
        <w:rPr>
          <w:szCs w:val="26"/>
          <w:lang w:val="es-ES"/>
        </w:rPr>
        <w:t>límite</w:t>
      </w:r>
      <w:r w:rsidR="001E6855">
        <w:rPr>
          <w:b/>
          <w:szCs w:val="26"/>
          <w:lang w:val="es-ES"/>
        </w:rPr>
        <w:t xml:space="preserve">. </w:t>
      </w:r>
    </w:p>
    <w:p w:rsidR="005830FF" w:rsidRPr="00F25E22" w:rsidRDefault="00E473AA" w:rsidP="00141BE2">
      <w:pPr>
        <w:spacing w:after="0" w:line="240" w:lineRule="auto"/>
        <w:rPr>
          <w:b/>
          <w:lang w:val="es-ES"/>
        </w:rPr>
      </w:pPr>
      <w:r>
        <w:rPr>
          <w:noProof/>
        </w:rPr>
        <w:drawing>
          <wp:inline distT="0" distB="0" distL="0" distR="0" wp14:anchorId="76C30A58" wp14:editId="471489EF">
            <wp:extent cx="7136130" cy="2514600"/>
            <wp:effectExtent l="0" t="0" r="7620" b="0"/>
            <wp:docPr id="59" name="Gráfico 59">
              <a:extLst xmlns:a="http://schemas.openxmlformats.org/drawingml/2006/main">
                <a:ext uri="{FF2B5EF4-FFF2-40B4-BE49-F238E27FC236}">
                  <a16:creationId xmlns:a16="http://schemas.microsoft.com/office/drawing/2014/main" id="{00000000-0008-0000-2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E6855" w:rsidRDefault="008179DF" w:rsidP="00141BE2">
      <w:pPr>
        <w:spacing w:after="0" w:line="240" w:lineRule="auto"/>
        <w:rPr>
          <w:b/>
          <w:lang w:val="es-ES"/>
        </w:rPr>
      </w:pPr>
      <w:r>
        <w:rPr>
          <w:b/>
          <w:lang w:val="es-ES"/>
        </w:rPr>
        <w:t xml:space="preserve">Nota: </w:t>
      </w:r>
      <w:r w:rsidR="001E6855" w:rsidRPr="008179DF">
        <w:rPr>
          <w:lang w:val="es-ES"/>
        </w:rPr>
        <w:t xml:space="preserve">En el parámetro de temperatura, se puede visualizar como la misma aumenta en los meses de verano, pero sin sobrepasar el límite establecido </w:t>
      </w:r>
      <w:r w:rsidR="001E6855" w:rsidRPr="00013DDF">
        <w:rPr>
          <w:lang w:val="es-ES"/>
        </w:rPr>
        <w:t>por MIMARENA</w:t>
      </w:r>
      <w:r w:rsidRPr="00013DDF">
        <w:rPr>
          <w:lang w:val="es-ES"/>
        </w:rPr>
        <w:t>, 35</w:t>
      </w:r>
      <w:r w:rsidRPr="00013DDF">
        <w:rPr>
          <w:rFonts w:ascii="Verdana" w:hAnsi="Verdana"/>
          <w:lang w:val="es-ES"/>
        </w:rPr>
        <w:t>◦</w:t>
      </w:r>
      <w:r w:rsidRPr="00013DDF">
        <w:rPr>
          <w:lang w:val="es-ES"/>
        </w:rPr>
        <w:t>C</w:t>
      </w:r>
      <w:r w:rsidR="001E6855" w:rsidRPr="00013DDF">
        <w:rPr>
          <w:b/>
          <w:lang w:val="es-ES"/>
        </w:rPr>
        <w:t>.</w:t>
      </w:r>
    </w:p>
    <w:p w:rsidR="001E6855" w:rsidRDefault="001E6855" w:rsidP="00141BE2">
      <w:pPr>
        <w:spacing w:after="0" w:line="240" w:lineRule="auto"/>
        <w:rPr>
          <w:b/>
          <w:lang w:val="es-ES"/>
        </w:rPr>
      </w:pPr>
    </w:p>
    <w:p w:rsidR="005830FF" w:rsidRDefault="00E473AA" w:rsidP="00141BE2">
      <w:pPr>
        <w:spacing w:after="0" w:line="240" w:lineRule="auto"/>
        <w:rPr>
          <w:b/>
          <w:lang w:val="es-ES"/>
        </w:rPr>
      </w:pPr>
      <w:r>
        <w:rPr>
          <w:noProof/>
        </w:rPr>
        <w:drawing>
          <wp:inline distT="0" distB="0" distL="0" distR="0" wp14:anchorId="2F4F2106" wp14:editId="3FA56A4C">
            <wp:extent cx="7136130" cy="2505075"/>
            <wp:effectExtent l="0" t="0" r="7620" b="9525"/>
            <wp:docPr id="67" name="Gráfico 67">
              <a:extLst xmlns:a="http://schemas.openxmlformats.org/drawingml/2006/main">
                <a:ext uri="{FF2B5EF4-FFF2-40B4-BE49-F238E27FC236}">
                  <a16:creationId xmlns:a16="http://schemas.microsoft.com/office/drawing/2014/main" id="{00000000-0008-0000-2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E6855" w:rsidRPr="00FB6130" w:rsidRDefault="00FB6130" w:rsidP="001E6855">
      <w:pPr>
        <w:rPr>
          <w:b/>
          <w:lang w:val="es-ES"/>
        </w:rPr>
      </w:pPr>
      <w:r>
        <w:rPr>
          <w:b/>
          <w:szCs w:val="26"/>
          <w:lang w:val="es-ES"/>
        </w:rPr>
        <w:t>Nota</w:t>
      </w:r>
      <w:r w:rsidRPr="00FB6130">
        <w:rPr>
          <w:szCs w:val="26"/>
          <w:lang w:val="es-ES"/>
        </w:rPr>
        <w:t xml:space="preserve">: </w:t>
      </w:r>
      <w:r w:rsidR="001E6855" w:rsidRPr="00FB6130">
        <w:rPr>
          <w:szCs w:val="26"/>
          <w:lang w:val="es-ES"/>
        </w:rPr>
        <w:t>En la tabla de MIMARENA que se utiliza como referencia para las industrias mineras, no se establece parámetros de comparación para los sólidos disueltos, solo para los suspendidos (</w:t>
      </w:r>
      <w:r>
        <w:rPr>
          <w:szCs w:val="26"/>
          <w:lang w:val="es-ES"/>
        </w:rPr>
        <w:t>SST</w:t>
      </w:r>
      <w:r w:rsidR="001E6855" w:rsidRPr="00FB6130">
        <w:rPr>
          <w:szCs w:val="26"/>
          <w:lang w:val="es-ES"/>
        </w:rPr>
        <w:t>).</w:t>
      </w:r>
      <w:r w:rsidR="001E6855" w:rsidRPr="00FB6130">
        <w:rPr>
          <w:b/>
          <w:lang w:val="es-ES"/>
        </w:rPr>
        <w:t xml:space="preserve"> </w:t>
      </w:r>
    </w:p>
    <w:p w:rsidR="001E6855" w:rsidRDefault="001E6855" w:rsidP="00141BE2">
      <w:pPr>
        <w:spacing w:after="0" w:line="240" w:lineRule="auto"/>
        <w:rPr>
          <w:b/>
          <w:lang w:val="es-ES"/>
        </w:rPr>
      </w:pPr>
    </w:p>
    <w:p w:rsidR="005830FF" w:rsidRPr="00F25E22" w:rsidRDefault="00E473AA" w:rsidP="00141BE2">
      <w:pPr>
        <w:spacing w:after="0" w:line="240" w:lineRule="auto"/>
        <w:rPr>
          <w:b/>
          <w:lang w:val="es-ES"/>
        </w:rPr>
      </w:pPr>
      <w:r>
        <w:rPr>
          <w:noProof/>
        </w:rPr>
        <w:drawing>
          <wp:inline distT="0" distB="0" distL="0" distR="0" wp14:anchorId="493C717C" wp14:editId="2EB92477">
            <wp:extent cx="7136130" cy="2727325"/>
            <wp:effectExtent l="0" t="0" r="7620" b="15875"/>
            <wp:docPr id="68" name="Gráfico 68">
              <a:extLst xmlns:a="http://schemas.openxmlformats.org/drawingml/2006/main">
                <a:ext uri="{FF2B5EF4-FFF2-40B4-BE49-F238E27FC236}">
                  <a16:creationId xmlns:a16="http://schemas.microsoft.com/office/drawing/2014/main" id="{00000000-0008-0000-2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E6855" w:rsidRDefault="001E6855" w:rsidP="00141BE2">
      <w:pPr>
        <w:spacing w:after="0" w:line="240" w:lineRule="auto"/>
        <w:rPr>
          <w:b/>
          <w:lang w:val="es-ES"/>
        </w:rPr>
      </w:pPr>
    </w:p>
    <w:p w:rsidR="001E6855" w:rsidRDefault="00A35F30" w:rsidP="00141BE2">
      <w:pPr>
        <w:spacing w:after="0" w:line="240" w:lineRule="auto"/>
        <w:rPr>
          <w:lang w:val="es-ES"/>
        </w:rPr>
      </w:pPr>
      <w:r>
        <w:rPr>
          <w:b/>
          <w:lang w:val="es-ES"/>
        </w:rPr>
        <w:t xml:space="preserve">Nota: </w:t>
      </w:r>
      <w:r w:rsidR="00FF615B" w:rsidRPr="00A35F30">
        <w:rPr>
          <w:lang w:val="es-ES"/>
        </w:rPr>
        <w:t xml:space="preserve">El </w:t>
      </w:r>
      <w:r w:rsidRPr="00A35F30">
        <w:rPr>
          <w:lang w:val="es-ES"/>
        </w:rPr>
        <w:t>oxígeno</w:t>
      </w:r>
      <w:r w:rsidR="00FF615B" w:rsidRPr="00A35F30">
        <w:rPr>
          <w:lang w:val="es-ES"/>
        </w:rPr>
        <w:t xml:space="preserve"> disuelto es uno de los parámetros </w:t>
      </w:r>
      <w:r w:rsidR="00C50E67" w:rsidRPr="00A35F30">
        <w:rPr>
          <w:lang w:val="es-ES"/>
        </w:rPr>
        <w:t>más</w:t>
      </w:r>
      <w:r w:rsidR="00FF615B" w:rsidRPr="00A35F30">
        <w:rPr>
          <w:lang w:val="es-ES"/>
        </w:rPr>
        <w:t xml:space="preserve"> importantes de calidad de agua pues asegura la vida, un ejemplo de esto es la presencia de aves migratorias en esta poza.  </w:t>
      </w:r>
    </w:p>
    <w:p w:rsidR="00DC2BE5" w:rsidRDefault="00DC2BE5" w:rsidP="00141BE2">
      <w:pPr>
        <w:spacing w:after="0" w:line="240" w:lineRule="auto"/>
        <w:rPr>
          <w:lang w:val="es-ES"/>
        </w:rPr>
      </w:pPr>
    </w:p>
    <w:p w:rsidR="00DC2BE5" w:rsidRPr="00DC2BE5" w:rsidRDefault="00DC2BE5" w:rsidP="00DC2BE5">
      <w:pPr>
        <w:spacing w:after="0" w:line="240" w:lineRule="auto"/>
        <w:jc w:val="center"/>
        <w:rPr>
          <w:b/>
          <w:sz w:val="28"/>
          <w:lang w:val="es-ES"/>
        </w:rPr>
      </w:pPr>
      <w:r w:rsidRPr="00DC2BE5">
        <w:rPr>
          <w:b/>
          <w:sz w:val="28"/>
          <w:lang w:val="es-ES"/>
        </w:rPr>
        <w:t>Relación pH vs Conductividad</w:t>
      </w:r>
    </w:p>
    <w:p w:rsidR="00C87062" w:rsidRDefault="00C87062" w:rsidP="00141BE2">
      <w:pPr>
        <w:spacing w:after="0" w:line="240" w:lineRule="auto"/>
        <w:rPr>
          <w:lang w:val="es-ES"/>
        </w:rPr>
      </w:pPr>
    </w:p>
    <w:p w:rsidR="00C87062" w:rsidRPr="00A35F30" w:rsidRDefault="002F4040" w:rsidP="00141BE2">
      <w:pPr>
        <w:spacing w:after="0" w:line="240" w:lineRule="auto"/>
        <w:rPr>
          <w:lang w:val="es-ES"/>
        </w:rPr>
      </w:pPr>
      <w:r>
        <w:rPr>
          <w:noProof/>
        </w:rPr>
        <w:drawing>
          <wp:inline distT="0" distB="0" distL="0" distR="0" wp14:anchorId="3925AE4D" wp14:editId="0638BC25">
            <wp:extent cx="6753225" cy="3101340"/>
            <wp:effectExtent l="0" t="0" r="9525" b="3810"/>
            <wp:docPr id="71" name="Gráfico 71">
              <a:extLst xmlns:a="http://schemas.openxmlformats.org/drawingml/2006/main">
                <a:ext uri="{FF2B5EF4-FFF2-40B4-BE49-F238E27FC236}">
                  <a16:creationId xmlns:a16="http://schemas.microsoft.com/office/drawing/2014/main" id="{8474836B-6969-4404-941F-858C0E334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10AB" w:rsidRDefault="008610AB" w:rsidP="00141BE2">
      <w:pPr>
        <w:spacing w:after="0" w:line="240" w:lineRule="auto"/>
        <w:rPr>
          <w:b/>
          <w:sz w:val="28"/>
          <w:lang w:val="es-ES"/>
        </w:rPr>
      </w:pPr>
    </w:p>
    <w:p w:rsidR="00DC2BE5" w:rsidRPr="00CB56B0" w:rsidRDefault="00DC2BE5" w:rsidP="00141BE2">
      <w:pPr>
        <w:spacing w:after="0" w:line="240" w:lineRule="auto"/>
        <w:rPr>
          <w:b/>
          <w:sz w:val="28"/>
          <w:lang w:val="es-ES"/>
        </w:rPr>
      </w:pPr>
    </w:p>
    <w:p w:rsidR="00CB56B0" w:rsidRPr="00CB56B0" w:rsidRDefault="00CB56B0" w:rsidP="00CB56B0">
      <w:pPr>
        <w:pStyle w:val="Descripcin"/>
        <w:keepNext/>
        <w:jc w:val="center"/>
        <w:rPr>
          <w:sz w:val="22"/>
        </w:rPr>
      </w:pPr>
      <w:r w:rsidRPr="00CB56B0">
        <w:rPr>
          <w:sz w:val="22"/>
        </w:rPr>
        <w:t xml:space="preserve">Tabla </w:t>
      </w:r>
      <w:r w:rsidRPr="00CB56B0">
        <w:rPr>
          <w:sz w:val="22"/>
        </w:rPr>
        <w:fldChar w:fldCharType="begin"/>
      </w:r>
      <w:r w:rsidRPr="00CB56B0">
        <w:rPr>
          <w:sz w:val="22"/>
        </w:rPr>
        <w:instrText xml:space="preserve"> SEQ Tabla \* ARABIC </w:instrText>
      </w:r>
      <w:r w:rsidRPr="00CB56B0">
        <w:rPr>
          <w:sz w:val="22"/>
        </w:rPr>
        <w:fldChar w:fldCharType="separate"/>
      </w:r>
      <w:r w:rsidR="00F66E80">
        <w:rPr>
          <w:noProof/>
          <w:sz w:val="22"/>
        </w:rPr>
        <w:t>1</w:t>
      </w:r>
      <w:r w:rsidRPr="00CB56B0">
        <w:rPr>
          <w:sz w:val="22"/>
        </w:rPr>
        <w:fldChar w:fldCharType="end"/>
      </w:r>
      <w:r w:rsidRPr="00CB56B0">
        <w:rPr>
          <w:sz w:val="22"/>
        </w:rPr>
        <w:t>. Extracto Tabla no.04 de la Norma Ambiental sobre Control de Descargas a Aguas Superficiales, Alcantarillado Sanitario y Aguas Costeras, 2012</w:t>
      </w:r>
    </w:p>
    <w:p w:rsidR="00141BE2" w:rsidRPr="00F372F5" w:rsidRDefault="008610AB" w:rsidP="00CB56B0">
      <w:pPr>
        <w:spacing w:after="0" w:line="240" w:lineRule="auto"/>
        <w:jc w:val="center"/>
        <w:rPr>
          <w:b/>
          <w:highlight w:val="lightGray"/>
          <w:lang w:val="es-ES"/>
        </w:rPr>
      </w:pPr>
      <w:r w:rsidRPr="00F372F5">
        <w:rPr>
          <w:b/>
          <w:noProof/>
          <w:highlight w:val="lightGray"/>
          <w:lang w:eastAsia="es-DO"/>
        </w:rPr>
        <w:drawing>
          <wp:inline distT="0" distB="0" distL="0" distR="0">
            <wp:extent cx="6210300" cy="30954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racto Mineria Metalica.png"/>
                    <pic:cNvPicPr/>
                  </pic:nvPicPr>
                  <pic:blipFill rotWithShape="1">
                    <a:blip r:embed="rId35">
                      <a:extLst>
                        <a:ext uri="{28A0092B-C50C-407E-A947-70E740481C1C}">
                          <a14:useLocalDpi xmlns:a14="http://schemas.microsoft.com/office/drawing/2010/main" val="0"/>
                        </a:ext>
                      </a:extLst>
                    </a:blip>
                    <a:srcRect b="24636"/>
                    <a:stretch/>
                  </pic:blipFill>
                  <pic:spPr bwMode="auto">
                    <a:xfrm>
                      <a:off x="0" y="0"/>
                      <a:ext cx="6257850" cy="3119160"/>
                    </a:xfrm>
                    <a:prstGeom prst="rect">
                      <a:avLst/>
                    </a:prstGeom>
                    <a:ln>
                      <a:noFill/>
                    </a:ln>
                    <a:extLst>
                      <a:ext uri="{53640926-AAD7-44D8-BBD7-CCE9431645EC}">
                        <a14:shadowObscured xmlns:a14="http://schemas.microsoft.com/office/drawing/2010/main"/>
                      </a:ext>
                    </a:extLst>
                  </pic:spPr>
                </pic:pic>
              </a:graphicData>
            </a:graphic>
          </wp:inline>
        </w:drawing>
      </w:r>
    </w:p>
    <w:p w:rsidR="00141BE2" w:rsidRPr="00F372F5" w:rsidRDefault="00141BE2" w:rsidP="0094471F">
      <w:pPr>
        <w:spacing w:after="0" w:line="240" w:lineRule="auto"/>
        <w:rPr>
          <w:b/>
          <w:highlight w:val="lightGray"/>
          <w:lang w:val="es-ES"/>
        </w:rPr>
      </w:pPr>
    </w:p>
    <w:p w:rsidR="0094471F" w:rsidRDefault="0094471F" w:rsidP="0094471F">
      <w:pPr>
        <w:spacing w:after="0" w:line="240" w:lineRule="auto"/>
        <w:rPr>
          <w:b/>
          <w:highlight w:val="lightGray"/>
          <w:lang w:val="es-ES"/>
        </w:rPr>
      </w:pPr>
    </w:p>
    <w:p w:rsidR="005830FF" w:rsidRDefault="005830FF" w:rsidP="00126688">
      <w:pPr>
        <w:rPr>
          <w:b/>
          <w:sz w:val="26"/>
          <w:szCs w:val="26"/>
          <w:lang w:val="es-ES"/>
        </w:rPr>
        <w:sectPr w:rsidR="005830FF" w:rsidSect="005830FF">
          <w:pgSz w:w="12242" w:h="20401" w:code="120"/>
          <w:pgMar w:top="720" w:right="284" w:bottom="426" w:left="720" w:header="720" w:footer="720" w:gutter="0"/>
          <w:pgNumType w:start="0"/>
          <w:cols w:space="720"/>
          <w:titlePg/>
          <w:docGrid w:linePitch="360"/>
        </w:sectPr>
      </w:pPr>
    </w:p>
    <w:p w:rsidR="005830FF" w:rsidRDefault="005830FF" w:rsidP="00126688">
      <w:pPr>
        <w:rPr>
          <w:b/>
          <w:sz w:val="26"/>
          <w:szCs w:val="26"/>
          <w:lang w:val="es-ES"/>
        </w:rPr>
      </w:pPr>
    </w:p>
    <w:p w:rsidR="00E11D1B" w:rsidRDefault="00B40F0F" w:rsidP="00E11D1B">
      <w:pPr>
        <w:jc w:val="center"/>
        <w:rPr>
          <w:b/>
          <w:sz w:val="26"/>
          <w:szCs w:val="26"/>
          <w:lang w:val="es-ES"/>
        </w:rPr>
      </w:pPr>
      <w:r w:rsidRPr="006022D6">
        <w:rPr>
          <w:b/>
          <w:sz w:val="26"/>
          <w:szCs w:val="26"/>
          <w:lang w:val="es-ES"/>
        </w:rPr>
        <w:t>Calidad de agua en Puntos de Monitoreo</w:t>
      </w:r>
      <w:r>
        <w:rPr>
          <w:b/>
          <w:sz w:val="26"/>
          <w:szCs w:val="26"/>
          <w:lang w:val="es-ES"/>
        </w:rPr>
        <w:t xml:space="preserve"> de Agua Superficial</w:t>
      </w:r>
    </w:p>
    <w:p w:rsidR="0075091C" w:rsidRDefault="0075091C" w:rsidP="00E11D1B">
      <w:pPr>
        <w:jc w:val="center"/>
        <w:rPr>
          <w:b/>
          <w:highlight w:val="lightGray"/>
          <w:lang w:val="es-ES"/>
        </w:rPr>
      </w:pPr>
    </w:p>
    <w:p w:rsidR="0075091C" w:rsidRDefault="0075091C" w:rsidP="00E11D1B">
      <w:pPr>
        <w:jc w:val="center"/>
        <w:rPr>
          <w:b/>
          <w:highlight w:val="lightGray"/>
          <w:lang w:val="es-ES"/>
        </w:rPr>
      </w:pPr>
    </w:p>
    <w:tbl>
      <w:tblPr>
        <w:tblW w:w="8504" w:type="dxa"/>
        <w:tblCellMar>
          <w:left w:w="70" w:type="dxa"/>
          <w:right w:w="70" w:type="dxa"/>
        </w:tblCellMar>
        <w:tblLook w:val="04A0" w:firstRow="1" w:lastRow="0" w:firstColumn="1" w:lastColumn="0" w:noHBand="0" w:noVBand="1"/>
      </w:tblPr>
      <w:tblGrid>
        <w:gridCol w:w="1529"/>
        <w:gridCol w:w="896"/>
        <w:gridCol w:w="585"/>
        <w:gridCol w:w="585"/>
        <w:gridCol w:w="585"/>
        <w:gridCol w:w="585"/>
        <w:gridCol w:w="585"/>
        <w:gridCol w:w="585"/>
        <w:gridCol w:w="585"/>
        <w:gridCol w:w="585"/>
        <w:gridCol w:w="585"/>
        <w:gridCol w:w="585"/>
        <w:gridCol w:w="585"/>
        <w:gridCol w:w="585"/>
        <w:gridCol w:w="585"/>
        <w:gridCol w:w="585"/>
        <w:gridCol w:w="585"/>
        <w:gridCol w:w="585"/>
        <w:gridCol w:w="585"/>
        <w:gridCol w:w="585"/>
        <w:gridCol w:w="585"/>
        <w:gridCol w:w="585"/>
        <w:gridCol w:w="585"/>
        <w:gridCol w:w="641"/>
        <w:gridCol w:w="641"/>
        <w:gridCol w:w="641"/>
        <w:gridCol w:w="641"/>
        <w:gridCol w:w="641"/>
        <w:gridCol w:w="641"/>
        <w:gridCol w:w="641"/>
        <w:gridCol w:w="863"/>
        <w:gridCol w:w="863"/>
        <w:gridCol w:w="1197"/>
      </w:tblGrid>
      <w:tr w:rsidR="00CA688F" w:rsidRPr="00CA688F" w:rsidTr="00CA688F">
        <w:trPr>
          <w:trHeight w:val="375"/>
        </w:trPr>
        <w:tc>
          <w:tcPr>
            <w:tcW w:w="520" w:type="dxa"/>
            <w:tcBorders>
              <w:top w:val="nil"/>
              <w:left w:val="nil"/>
              <w:bottom w:val="nil"/>
              <w:right w:val="nil"/>
            </w:tcBorders>
            <w:shd w:val="clear" w:color="auto" w:fill="auto"/>
            <w:noWrap/>
            <w:vAlign w:val="bottom"/>
            <w:hideMark/>
          </w:tcPr>
          <w:p w:rsidR="00CA688F" w:rsidRPr="00CA688F" w:rsidRDefault="00CA688F" w:rsidP="00CA688F">
            <w:pPr>
              <w:spacing w:after="0" w:line="240" w:lineRule="auto"/>
              <w:rPr>
                <w:rFonts w:ascii="Times New Roman" w:eastAsia="Times New Roman" w:hAnsi="Times New Roman"/>
                <w:sz w:val="20"/>
                <w:szCs w:val="20"/>
                <w:lang w:eastAsia="es-DO"/>
              </w:rPr>
            </w:pPr>
          </w:p>
        </w:tc>
        <w:tc>
          <w:tcPr>
            <w:tcW w:w="309" w:type="dxa"/>
            <w:tcBorders>
              <w:top w:val="nil"/>
              <w:left w:val="nil"/>
              <w:bottom w:val="nil"/>
              <w:right w:val="nil"/>
            </w:tcBorders>
            <w:shd w:val="clear" w:color="auto" w:fill="auto"/>
            <w:noWrap/>
            <w:vAlign w:val="bottom"/>
            <w:hideMark/>
          </w:tcPr>
          <w:p w:rsidR="00CA688F" w:rsidRPr="00CA688F" w:rsidRDefault="00CA688F" w:rsidP="00CA688F">
            <w:pPr>
              <w:spacing w:after="0" w:line="240" w:lineRule="auto"/>
              <w:rPr>
                <w:rFonts w:ascii="Times New Roman" w:eastAsia="Times New Roman" w:hAnsi="Times New Roman"/>
                <w:sz w:val="20"/>
                <w:szCs w:val="20"/>
                <w:lang w:eastAsia="es-DO"/>
              </w:rPr>
            </w:pPr>
          </w:p>
        </w:tc>
        <w:tc>
          <w:tcPr>
            <w:tcW w:w="7675" w:type="dxa"/>
            <w:gridSpan w:val="31"/>
            <w:tcBorders>
              <w:top w:val="single" w:sz="8" w:space="0" w:color="auto"/>
              <w:left w:val="nil"/>
              <w:bottom w:val="single" w:sz="8" w:space="0" w:color="auto"/>
              <w:right w:val="nil"/>
            </w:tcBorders>
            <w:shd w:val="clear" w:color="000000" w:fill="FFC000"/>
            <w:noWrap/>
            <w:vAlign w:val="bottom"/>
            <w:hideMark/>
          </w:tcPr>
          <w:p w:rsidR="00CA688F" w:rsidRPr="00CA688F" w:rsidRDefault="00CA688F" w:rsidP="00CA688F">
            <w:pPr>
              <w:spacing w:after="0" w:line="240" w:lineRule="auto"/>
              <w:jc w:val="center"/>
              <w:rPr>
                <w:rFonts w:ascii="Arial" w:eastAsia="Times New Roman" w:hAnsi="Arial" w:cs="Arial"/>
                <w:b/>
                <w:bCs/>
                <w:sz w:val="20"/>
                <w:szCs w:val="28"/>
                <w:lang w:eastAsia="es-DO"/>
              </w:rPr>
            </w:pPr>
            <w:r w:rsidRPr="00CA688F">
              <w:rPr>
                <w:rFonts w:ascii="Arial" w:eastAsia="Times New Roman" w:hAnsi="Arial" w:cs="Arial"/>
                <w:b/>
                <w:bCs/>
                <w:sz w:val="20"/>
                <w:szCs w:val="28"/>
                <w:lang w:eastAsia="es-DO"/>
              </w:rPr>
              <w:t>RMTA-1</w:t>
            </w:r>
          </w:p>
        </w:tc>
      </w:tr>
      <w:tr w:rsidR="00CA688F" w:rsidRPr="00CA688F" w:rsidTr="00CA688F">
        <w:trPr>
          <w:trHeight w:val="315"/>
        </w:trPr>
        <w:tc>
          <w:tcPr>
            <w:tcW w:w="520" w:type="dxa"/>
            <w:tcBorders>
              <w:top w:val="nil"/>
              <w:left w:val="nil"/>
              <w:bottom w:val="nil"/>
              <w:right w:val="nil"/>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b/>
                <w:bCs/>
                <w:sz w:val="20"/>
                <w:szCs w:val="28"/>
                <w:lang w:eastAsia="es-DO"/>
              </w:rPr>
            </w:pPr>
          </w:p>
        </w:tc>
        <w:tc>
          <w:tcPr>
            <w:tcW w:w="309" w:type="dxa"/>
            <w:tcBorders>
              <w:top w:val="nil"/>
              <w:left w:val="nil"/>
              <w:bottom w:val="nil"/>
              <w:right w:val="nil"/>
            </w:tcBorders>
            <w:shd w:val="clear" w:color="auto" w:fill="auto"/>
            <w:noWrap/>
            <w:vAlign w:val="bottom"/>
            <w:hideMark/>
          </w:tcPr>
          <w:p w:rsidR="00CA688F" w:rsidRPr="00CA688F" w:rsidRDefault="00CA688F" w:rsidP="00CA688F">
            <w:pPr>
              <w:spacing w:after="0" w:line="240" w:lineRule="auto"/>
              <w:rPr>
                <w:rFonts w:ascii="Times New Roman" w:eastAsia="Times New Roman" w:hAnsi="Times New Roman"/>
                <w:sz w:val="20"/>
                <w:szCs w:val="20"/>
                <w:lang w:eastAsia="es-DO"/>
              </w:rPr>
            </w:pPr>
          </w:p>
        </w:tc>
        <w:tc>
          <w:tcPr>
            <w:tcW w:w="1100" w:type="dxa"/>
            <w:gridSpan w:val="5"/>
            <w:tcBorders>
              <w:top w:val="nil"/>
              <w:left w:val="single" w:sz="4" w:space="0" w:color="auto"/>
              <w:bottom w:val="nil"/>
              <w:right w:val="single" w:sz="4" w:space="0" w:color="auto"/>
            </w:tcBorders>
            <w:shd w:val="clear" w:color="000000" w:fill="FFD966"/>
            <w:noWrap/>
            <w:vAlign w:val="bottom"/>
            <w:hideMark/>
          </w:tcPr>
          <w:p w:rsidR="00CA688F" w:rsidRPr="00CA688F" w:rsidRDefault="00CA688F" w:rsidP="00CA688F">
            <w:pPr>
              <w:spacing w:after="0" w:line="240" w:lineRule="auto"/>
              <w:jc w:val="center"/>
              <w:rPr>
                <w:rFonts w:ascii="Arial" w:eastAsia="Times New Roman" w:hAnsi="Arial" w:cs="Arial"/>
                <w:b/>
                <w:bCs/>
                <w:sz w:val="20"/>
                <w:szCs w:val="24"/>
                <w:lang w:eastAsia="es-DO"/>
              </w:rPr>
            </w:pPr>
            <w:r w:rsidRPr="00CA688F">
              <w:rPr>
                <w:rFonts w:ascii="Arial" w:eastAsia="Times New Roman" w:hAnsi="Arial" w:cs="Arial"/>
                <w:b/>
                <w:bCs/>
                <w:sz w:val="20"/>
                <w:szCs w:val="24"/>
                <w:lang w:eastAsia="es-DO"/>
              </w:rPr>
              <w:t xml:space="preserve">2 0 1 7 </w:t>
            </w:r>
          </w:p>
        </w:tc>
        <w:tc>
          <w:tcPr>
            <w:tcW w:w="2640" w:type="dxa"/>
            <w:gridSpan w:val="12"/>
            <w:tcBorders>
              <w:top w:val="nil"/>
              <w:left w:val="nil"/>
              <w:bottom w:val="nil"/>
              <w:right w:val="single" w:sz="4" w:space="0" w:color="auto"/>
            </w:tcBorders>
            <w:shd w:val="clear" w:color="000000" w:fill="FFD966"/>
            <w:noWrap/>
            <w:vAlign w:val="bottom"/>
            <w:hideMark/>
          </w:tcPr>
          <w:p w:rsidR="00CA688F" w:rsidRPr="00CA688F" w:rsidRDefault="00CA688F" w:rsidP="00CA688F">
            <w:pPr>
              <w:spacing w:after="0" w:line="240" w:lineRule="auto"/>
              <w:jc w:val="center"/>
              <w:rPr>
                <w:rFonts w:ascii="Arial" w:eastAsia="Times New Roman" w:hAnsi="Arial" w:cs="Arial"/>
                <w:b/>
                <w:bCs/>
                <w:sz w:val="20"/>
                <w:szCs w:val="24"/>
                <w:lang w:eastAsia="es-DO"/>
              </w:rPr>
            </w:pPr>
            <w:r w:rsidRPr="00CA688F">
              <w:rPr>
                <w:rFonts w:ascii="Arial" w:eastAsia="Times New Roman" w:hAnsi="Arial" w:cs="Arial"/>
                <w:b/>
                <w:bCs/>
                <w:sz w:val="20"/>
                <w:szCs w:val="24"/>
                <w:lang w:eastAsia="es-DO"/>
              </w:rPr>
              <w:t>2 0 1 8</w:t>
            </w:r>
          </w:p>
        </w:tc>
        <w:tc>
          <w:tcPr>
            <w:tcW w:w="2581" w:type="dxa"/>
            <w:gridSpan w:val="11"/>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CA688F" w:rsidRPr="00CA688F" w:rsidRDefault="00CA688F" w:rsidP="00CA688F">
            <w:pPr>
              <w:spacing w:after="0" w:line="240" w:lineRule="auto"/>
              <w:jc w:val="center"/>
              <w:rPr>
                <w:rFonts w:ascii="Arial" w:eastAsia="Times New Roman" w:hAnsi="Arial" w:cs="Arial"/>
                <w:b/>
                <w:bCs/>
                <w:sz w:val="20"/>
                <w:szCs w:val="24"/>
                <w:lang w:eastAsia="es-DO"/>
              </w:rPr>
            </w:pPr>
            <w:r w:rsidRPr="00CA688F">
              <w:rPr>
                <w:rFonts w:ascii="Arial" w:eastAsia="Times New Roman" w:hAnsi="Arial" w:cs="Arial"/>
                <w:b/>
                <w:bCs/>
                <w:sz w:val="20"/>
                <w:szCs w:val="24"/>
                <w:lang w:eastAsia="es-DO"/>
              </w:rPr>
              <w:t>2019</w:t>
            </w:r>
          </w:p>
        </w:tc>
        <w:tc>
          <w:tcPr>
            <w:tcW w:w="428" w:type="dxa"/>
            <w:vMerge w:val="restart"/>
            <w:tcBorders>
              <w:top w:val="nil"/>
              <w:left w:val="nil"/>
              <w:bottom w:val="single" w:sz="4" w:space="0" w:color="000000"/>
              <w:right w:val="single" w:sz="4" w:space="0" w:color="auto"/>
            </w:tcBorders>
            <w:shd w:val="clear" w:color="000000" w:fill="FFD966"/>
            <w:noWrap/>
            <w:vAlign w:val="center"/>
            <w:hideMark/>
          </w:tcPr>
          <w:p w:rsidR="00CA688F" w:rsidRPr="00CA688F" w:rsidRDefault="00CA688F" w:rsidP="00CA688F">
            <w:pPr>
              <w:spacing w:after="0" w:line="240" w:lineRule="auto"/>
              <w:jc w:val="center"/>
              <w:rPr>
                <w:rFonts w:ascii="Arial" w:eastAsia="Times New Roman" w:hAnsi="Arial" w:cs="Arial"/>
                <w:b/>
                <w:bCs/>
                <w:sz w:val="20"/>
                <w:lang w:eastAsia="es-DO"/>
              </w:rPr>
            </w:pPr>
            <w:r w:rsidRPr="00CA688F">
              <w:rPr>
                <w:rFonts w:ascii="Arial" w:eastAsia="Times New Roman" w:hAnsi="Arial" w:cs="Arial"/>
                <w:b/>
                <w:bCs/>
                <w:sz w:val="20"/>
                <w:lang w:eastAsia="es-DO"/>
              </w:rPr>
              <w:t>Valor Max</w:t>
            </w:r>
          </w:p>
        </w:tc>
        <w:tc>
          <w:tcPr>
            <w:tcW w:w="409" w:type="dxa"/>
            <w:vMerge w:val="restart"/>
            <w:tcBorders>
              <w:top w:val="nil"/>
              <w:left w:val="single" w:sz="4" w:space="0" w:color="auto"/>
              <w:bottom w:val="single" w:sz="4" w:space="0" w:color="auto"/>
              <w:right w:val="single" w:sz="4" w:space="0" w:color="auto"/>
            </w:tcBorders>
            <w:shd w:val="clear" w:color="000000" w:fill="FFD966"/>
            <w:noWrap/>
            <w:vAlign w:val="center"/>
            <w:hideMark/>
          </w:tcPr>
          <w:p w:rsidR="00CA688F" w:rsidRPr="00CA688F" w:rsidRDefault="00CA688F" w:rsidP="00CA688F">
            <w:pPr>
              <w:spacing w:after="0" w:line="240" w:lineRule="auto"/>
              <w:jc w:val="center"/>
              <w:rPr>
                <w:rFonts w:ascii="Arial" w:eastAsia="Times New Roman" w:hAnsi="Arial" w:cs="Arial"/>
                <w:b/>
                <w:bCs/>
                <w:sz w:val="20"/>
                <w:lang w:eastAsia="es-DO"/>
              </w:rPr>
            </w:pPr>
            <w:r w:rsidRPr="00CA688F">
              <w:rPr>
                <w:rFonts w:ascii="Arial" w:eastAsia="Times New Roman" w:hAnsi="Arial" w:cs="Arial"/>
                <w:b/>
                <w:bCs/>
                <w:sz w:val="20"/>
                <w:lang w:eastAsia="es-DO"/>
              </w:rPr>
              <w:t>Valor Min</w:t>
            </w:r>
          </w:p>
        </w:tc>
        <w:tc>
          <w:tcPr>
            <w:tcW w:w="517" w:type="dxa"/>
            <w:vMerge w:val="restart"/>
            <w:tcBorders>
              <w:top w:val="nil"/>
              <w:left w:val="single" w:sz="4" w:space="0" w:color="auto"/>
              <w:bottom w:val="single" w:sz="4" w:space="0" w:color="auto"/>
              <w:right w:val="single" w:sz="4" w:space="0" w:color="auto"/>
            </w:tcBorders>
            <w:shd w:val="clear" w:color="000000" w:fill="FFD966"/>
            <w:vAlign w:val="center"/>
            <w:hideMark/>
          </w:tcPr>
          <w:p w:rsidR="00CA688F" w:rsidRPr="00CA688F" w:rsidRDefault="00CA688F" w:rsidP="00CA688F">
            <w:pPr>
              <w:spacing w:after="0" w:line="240" w:lineRule="auto"/>
              <w:jc w:val="center"/>
              <w:rPr>
                <w:rFonts w:ascii="Arial" w:eastAsia="Times New Roman" w:hAnsi="Arial" w:cs="Arial"/>
                <w:b/>
                <w:bCs/>
                <w:sz w:val="20"/>
                <w:lang w:eastAsia="es-DO"/>
              </w:rPr>
            </w:pPr>
            <w:proofErr w:type="spellStart"/>
            <w:r w:rsidRPr="00CA688F">
              <w:rPr>
                <w:rFonts w:ascii="Arial" w:eastAsia="Times New Roman" w:hAnsi="Arial" w:cs="Arial"/>
                <w:b/>
                <w:bCs/>
                <w:sz w:val="20"/>
                <w:lang w:eastAsia="es-DO"/>
              </w:rPr>
              <w:t>Desviacion</w:t>
            </w:r>
            <w:proofErr w:type="spellEnd"/>
            <w:r w:rsidRPr="00CA688F">
              <w:rPr>
                <w:rFonts w:ascii="Arial" w:eastAsia="Times New Roman" w:hAnsi="Arial" w:cs="Arial"/>
                <w:b/>
                <w:bCs/>
                <w:sz w:val="20"/>
                <w:lang w:eastAsia="es-DO"/>
              </w:rPr>
              <w:t xml:space="preserve"> </w:t>
            </w:r>
            <w:proofErr w:type="spellStart"/>
            <w:r w:rsidRPr="00CA688F">
              <w:rPr>
                <w:rFonts w:ascii="Arial" w:eastAsia="Times New Roman" w:hAnsi="Arial" w:cs="Arial"/>
                <w:b/>
                <w:bCs/>
                <w:sz w:val="20"/>
                <w:lang w:eastAsia="es-DO"/>
              </w:rPr>
              <w:t>Estandar</w:t>
            </w:r>
            <w:proofErr w:type="spellEnd"/>
          </w:p>
        </w:tc>
      </w:tr>
      <w:tr w:rsidR="00CA688F" w:rsidRPr="00CA688F" w:rsidTr="00CA688F">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b/>
                <w:bCs/>
                <w:sz w:val="20"/>
                <w:szCs w:val="24"/>
                <w:lang w:eastAsia="es-DO"/>
              </w:rPr>
            </w:pPr>
            <w:r w:rsidRPr="00CA688F">
              <w:rPr>
                <w:rFonts w:ascii="Arial" w:eastAsia="Times New Roman" w:hAnsi="Arial" w:cs="Arial"/>
                <w:b/>
                <w:bCs/>
                <w:sz w:val="20"/>
                <w:szCs w:val="24"/>
                <w:lang w:eastAsia="es-DO"/>
              </w:rPr>
              <w:t>Parámetros</w:t>
            </w:r>
          </w:p>
        </w:tc>
        <w:tc>
          <w:tcPr>
            <w:tcW w:w="309" w:type="dxa"/>
            <w:tcBorders>
              <w:top w:val="single" w:sz="4" w:space="0" w:color="auto"/>
              <w:left w:val="nil"/>
              <w:bottom w:val="single" w:sz="4" w:space="0" w:color="auto"/>
              <w:right w:val="single" w:sz="4" w:space="0" w:color="auto"/>
            </w:tcBorders>
            <w:shd w:val="clear" w:color="000000" w:fill="A6A6A6"/>
            <w:noWrap/>
            <w:vAlign w:val="center"/>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NORMA</w:t>
            </w:r>
          </w:p>
        </w:tc>
        <w:tc>
          <w:tcPr>
            <w:tcW w:w="220" w:type="dxa"/>
            <w:tcBorders>
              <w:top w:val="single" w:sz="4" w:space="0" w:color="auto"/>
              <w:left w:val="nil"/>
              <w:bottom w:val="single" w:sz="4" w:space="0" w:color="auto"/>
              <w:right w:val="single" w:sz="4" w:space="0" w:color="auto"/>
            </w:tcBorders>
            <w:shd w:val="clear" w:color="000000" w:fill="A6A6A6"/>
            <w:noWrap/>
            <w:vAlign w:val="center"/>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proofErr w:type="spellStart"/>
            <w:r w:rsidRPr="00CA688F">
              <w:rPr>
                <w:rFonts w:ascii="Arial" w:eastAsia="Times New Roman" w:hAnsi="Arial" w:cs="Arial"/>
                <w:b/>
                <w:bCs/>
                <w:sz w:val="20"/>
                <w:szCs w:val="20"/>
                <w:lang w:eastAsia="es-DO"/>
              </w:rPr>
              <w:t>Ago</w:t>
            </w:r>
            <w:proofErr w:type="spellEnd"/>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Sept</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Oct</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Nov</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Di</w:t>
            </w:r>
            <w:r>
              <w:rPr>
                <w:rFonts w:ascii="Arial" w:eastAsia="Times New Roman" w:hAnsi="Arial" w:cs="Arial"/>
                <w:b/>
                <w:bCs/>
                <w:sz w:val="20"/>
                <w:szCs w:val="20"/>
                <w:lang w:eastAsia="es-DO"/>
              </w:rPr>
              <w:t>c</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Ene</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Feb</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Mar</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Abr</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May</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Jun</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Jul</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proofErr w:type="spellStart"/>
            <w:r w:rsidRPr="00CA688F">
              <w:rPr>
                <w:rFonts w:ascii="Arial" w:eastAsia="Times New Roman" w:hAnsi="Arial" w:cs="Arial"/>
                <w:b/>
                <w:bCs/>
                <w:sz w:val="20"/>
                <w:szCs w:val="20"/>
                <w:lang w:eastAsia="es-DO"/>
              </w:rPr>
              <w:t>Ago</w:t>
            </w:r>
            <w:proofErr w:type="spellEnd"/>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 xml:space="preserve">Sept </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Oct</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Nov</w:t>
            </w:r>
          </w:p>
        </w:tc>
        <w:tc>
          <w:tcPr>
            <w:tcW w:w="220" w:type="dxa"/>
            <w:tcBorders>
              <w:top w:val="single" w:sz="4" w:space="0" w:color="auto"/>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Dic</w:t>
            </w:r>
          </w:p>
        </w:tc>
        <w:tc>
          <w:tcPr>
            <w:tcW w:w="220"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Ene</w:t>
            </w:r>
          </w:p>
        </w:tc>
        <w:tc>
          <w:tcPr>
            <w:tcW w:w="220"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Feb</w:t>
            </w:r>
          </w:p>
        </w:tc>
        <w:tc>
          <w:tcPr>
            <w:tcW w:w="220"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Mar</w:t>
            </w:r>
          </w:p>
        </w:tc>
        <w:tc>
          <w:tcPr>
            <w:tcW w:w="220"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Abr</w:t>
            </w:r>
          </w:p>
        </w:tc>
        <w:tc>
          <w:tcPr>
            <w:tcW w:w="243"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May</w:t>
            </w:r>
          </w:p>
        </w:tc>
        <w:tc>
          <w:tcPr>
            <w:tcW w:w="243"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Jun</w:t>
            </w:r>
          </w:p>
        </w:tc>
        <w:tc>
          <w:tcPr>
            <w:tcW w:w="243"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Jul</w:t>
            </w:r>
          </w:p>
        </w:tc>
        <w:tc>
          <w:tcPr>
            <w:tcW w:w="243"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proofErr w:type="spellStart"/>
            <w:r w:rsidRPr="00CA688F">
              <w:rPr>
                <w:rFonts w:ascii="Arial" w:eastAsia="Times New Roman" w:hAnsi="Arial" w:cs="Arial"/>
                <w:b/>
                <w:bCs/>
                <w:sz w:val="20"/>
                <w:szCs w:val="20"/>
                <w:lang w:eastAsia="es-DO"/>
              </w:rPr>
              <w:t>Ago</w:t>
            </w:r>
            <w:proofErr w:type="spellEnd"/>
          </w:p>
        </w:tc>
        <w:tc>
          <w:tcPr>
            <w:tcW w:w="243"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proofErr w:type="spellStart"/>
            <w:r w:rsidRPr="00CA688F">
              <w:rPr>
                <w:rFonts w:ascii="Arial" w:eastAsia="Times New Roman" w:hAnsi="Arial" w:cs="Arial"/>
                <w:b/>
                <w:bCs/>
                <w:sz w:val="20"/>
                <w:szCs w:val="20"/>
                <w:lang w:eastAsia="es-DO"/>
              </w:rPr>
              <w:t>Sep</w:t>
            </w:r>
            <w:proofErr w:type="spellEnd"/>
          </w:p>
        </w:tc>
        <w:tc>
          <w:tcPr>
            <w:tcW w:w="243"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Oct</w:t>
            </w:r>
          </w:p>
        </w:tc>
        <w:tc>
          <w:tcPr>
            <w:tcW w:w="243" w:type="dxa"/>
            <w:tcBorders>
              <w:top w:val="nil"/>
              <w:left w:val="nil"/>
              <w:bottom w:val="single" w:sz="4" w:space="0" w:color="auto"/>
              <w:right w:val="single" w:sz="4" w:space="0" w:color="auto"/>
            </w:tcBorders>
            <w:shd w:val="clear" w:color="000000" w:fill="A6A6A6"/>
            <w:noWrap/>
            <w:vAlign w:val="bottom"/>
            <w:hideMark/>
          </w:tcPr>
          <w:p w:rsidR="00CA688F" w:rsidRPr="00CA688F" w:rsidRDefault="00CA688F" w:rsidP="00CA688F">
            <w:pPr>
              <w:spacing w:after="0" w:line="240" w:lineRule="auto"/>
              <w:jc w:val="center"/>
              <w:rPr>
                <w:rFonts w:ascii="Arial" w:eastAsia="Times New Roman" w:hAnsi="Arial" w:cs="Arial"/>
                <w:b/>
                <w:bCs/>
                <w:sz w:val="20"/>
                <w:szCs w:val="20"/>
                <w:lang w:eastAsia="es-DO"/>
              </w:rPr>
            </w:pPr>
            <w:r w:rsidRPr="00CA688F">
              <w:rPr>
                <w:rFonts w:ascii="Arial" w:eastAsia="Times New Roman" w:hAnsi="Arial" w:cs="Arial"/>
                <w:b/>
                <w:bCs/>
                <w:sz w:val="20"/>
                <w:szCs w:val="20"/>
                <w:lang w:eastAsia="es-DO"/>
              </w:rPr>
              <w:t>Nov</w:t>
            </w:r>
          </w:p>
        </w:tc>
        <w:tc>
          <w:tcPr>
            <w:tcW w:w="428" w:type="dxa"/>
            <w:vMerge/>
            <w:tcBorders>
              <w:top w:val="nil"/>
              <w:left w:val="nil"/>
              <w:bottom w:val="single" w:sz="4" w:space="0" w:color="000000"/>
              <w:right w:val="single" w:sz="4" w:space="0" w:color="auto"/>
            </w:tcBorders>
            <w:vAlign w:val="center"/>
            <w:hideMark/>
          </w:tcPr>
          <w:p w:rsidR="00CA688F" w:rsidRPr="00CA688F" w:rsidRDefault="00CA688F" w:rsidP="00CA688F">
            <w:pPr>
              <w:spacing w:after="0" w:line="240" w:lineRule="auto"/>
              <w:rPr>
                <w:rFonts w:ascii="Arial" w:eastAsia="Times New Roman" w:hAnsi="Arial" w:cs="Arial"/>
                <w:b/>
                <w:bCs/>
                <w:sz w:val="20"/>
                <w:lang w:eastAsia="es-DO"/>
              </w:rPr>
            </w:pPr>
          </w:p>
        </w:tc>
        <w:tc>
          <w:tcPr>
            <w:tcW w:w="409" w:type="dxa"/>
            <w:vMerge/>
            <w:tcBorders>
              <w:top w:val="nil"/>
              <w:left w:val="single" w:sz="4" w:space="0" w:color="auto"/>
              <w:bottom w:val="single" w:sz="4" w:space="0" w:color="auto"/>
              <w:right w:val="single" w:sz="4" w:space="0" w:color="auto"/>
            </w:tcBorders>
            <w:vAlign w:val="center"/>
            <w:hideMark/>
          </w:tcPr>
          <w:p w:rsidR="00CA688F" w:rsidRPr="00CA688F" w:rsidRDefault="00CA688F" w:rsidP="00CA688F">
            <w:pPr>
              <w:spacing w:after="0" w:line="240" w:lineRule="auto"/>
              <w:rPr>
                <w:rFonts w:ascii="Arial" w:eastAsia="Times New Roman" w:hAnsi="Arial" w:cs="Arial"/>
                <w:b/>
                <w:bCs/>
                <w:sz w:val="20"/>
                <w:lang w:eastAsia="es-DO"/>
              </w:rPr>
            </w:pPr>
          </w:p>
        </w:tc>
        <w:tc>
          <w:tcPr>
            <w:tcW w:w="517" w:type="dxa"/>
            <w:vMerge/>
            <w:tcBorders>
              <w:top w:val="nil"/>
              <w:left w:val="single" w:sz="4" w:space="0" w:color="auto"/>
              <w:bottom w:val="single" w:sz="4" w:space="0" w:color="auto"/>
              <w:right w:val="single" w:sz="4" w:space="0" w:color="auto"/>
            </w:tcBorders>
            <w:vAlign w:val="center"/>
            <w:hideMark/>
          </w:tcPr>
          <w:p w:rsidR="00CA688F" w:rsidRPr="00CA688F" w:rsidRDefault="00CA688F" w:rsidP="00CA688F">
            <w:pPr>
              <w:spacing w:after="0" w:line="240" w:lineRule="auto"/>
              <w:rPr>
                <w:rFonts w:ascii="Arial" w:eastAsia="Times New Roman" w:hAnsi="Arial" w:cs="Arial"/>
                <w:b/>
                <w:bCs/>
                <w:sz w:val="20"/>
                <w:lang w:eastAsia="es-DO"/>
              </w:rPr>
            </w:pPr>
          </w:p>
        </w:tc>
      </w:tr>
      <w:tr w:rsidR="00CA688F" w:rsidRPr="00CA688F" w:rsidTr="00CA688F">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rPr>
                <w:rFonts w:ascii="Arial" w:eastAsia="Times New Roman" w:hAnsi="Arial" w:cs="Arial"/>
                <w:b/>
                <w:bCs/>
                <w:sz w:val="20"/>
                <w:szCs w:val="24"/>
                <w:lang w:eastAsia="es-DO"/>
              </w:rPr>
            </w:pPr>
            <w:r w:rsidRPr="00CA688F">
              <w:rPr>
                <w:rFonts w:ascii="Arial" w:eastAsia="Times New Roman" w:hAnsi="Arial" w:cs="Arial"/>
                <w:b/>
                <w:bCs/>
                <w:sz w:val="20"/>
                <w:szCs w:val="24"/>
                <w:lang w:eastAsia="es-DO"/>
              </w:rPr>
              <w:t>pH</w:t>
            </w:r>
          </w:p>
        </w:tc>
        <w:tc>
          <w:tcPr>
            <w:tcW w:w="309" w:type="dxa"/>
            <w:tcBorders>
              <w:top w:val="nil"/>
              <w:left w:val="nil"/>
              <w:bottom w:val="single" w:sz="4" w:space="0" w:color="auto"/>
              <w:right w:val="single" w:sz="4" w:space="0" w:color="auto"/>
            </w:tcBorders>
            <w:shd w:val="clear" w:color="auto" w:fill="auto"/>
            <w:noWrap/>
            <w:vAlign w:val="center"/>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5-10</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6.81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6.90</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6.41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7.09</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6.43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6.61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7.30</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6.81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6.52</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7.43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7.37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7.35</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6.92</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6.87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7.40</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7.65</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7.43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7.09</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7.50</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7.14</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5.87</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7.27</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6.98</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7.17</w:t>
            </w:r>
          </w:p>
        </w:tc>
        <w:tc>
          <w:tcPr>
            <w:tcW w:w="243" w:type="dxa"/>
            <w:tcBorders>
              <w:top w:val="single" w:sz="4" w:space="0" w:color="auto"/>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7.06</w:t>
            </w:r>
          </w:p>
        </w:tc>
        <w:tc>
          <w:tcPr>
            <w:tcW w:w="243" w:type="dxa"/>
            <w:tcBorders>
              <w:top w:val="single" w:sz="4" w:space="0" w:color="auto"/>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7.07</w:t>
            </w:r>
          </w:p>
        </w:tc>
        <w:tc>
          <w:tcPr>
            <w:tcW w:w="243" w:type="dxa"/>
            <w:tcBorders>
              <w:top w:val="single" w:sz="4" w:space="0" w:color="auto"/>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7.33</w:t>
            </w:r>
          </w:p>
        </w:tc>
        <w:tc>
          <w:tcPr>
            <w:tcW w:w="243" w:type="dxa"/>
            <w:tcBorders>
              <w:top w:val="single" w:sz="4" w:space="0" w:color="auto"/>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6.89</w:t>
            </w:r>
          </w:p>
        </w:tc>
        <w:tc>
          <w:tcPr>
            <w:tcW w:w="428" w:type="dxa"/>
            <w:tcBorders>
              <w:top w:val="single" w:sz="4" w:space="0" w:color="auto"/>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7.65</w:t>
            </w:r>
          </w:p>
        </w:tc>
        <w:tc>
          <w:tcPr>
            <w:tcW w:w="409"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5.87</w:t>
            </w:r>
          </w:p>
        </w:tc>
        <w:tc>
          <w:tcPr>
            <w:tcW w:w="517"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right"/>
              <w:rPr>
                <w:rFonts w:ascii="Arial" w:eastAsia="Times New Roman" w:hAnsi="Arial" w:cs="Arial"/>
                <w:sz w:val="20"/>
                <w:szCs w:val="20"/>
                <w:lang w:eastAsia="es-DO"/>
              </w:rPr>
            </w:pPr>
            <w:r w:rsidRPr="00CA688F">
              <w:rPr>
                <w:rFonts w:ascii="Arial" w:eastAsia="Times New Roman" w:hAnsi="Arial" w:cs="Arial"/>
                <w:sz w:val="20"/>
                <w:szCs w:val="20"/>
                <w:lang w:eastAsia="es-DO"/>
              </w:rPr>
              <w:t>0.414</w:t>
            </w:r>
          </w:p>
        </w:tc>
      </w:tr>
      <w:tr w:rsidR="00CA688F" w:rsidRPr="00CA688F" w:rsidTr="00CA688F">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rPr>
                <w:rFonts w:ascii="Arial" w:eastAsia="Times New Roman" w:hAnsi="Arial" w:cs="Arial"/>
                <w:b/>
                <w:bCs/>
                <w:sz w:val="20"/>
                <w:szCs w:val="24"/>
                <w:lang w:eastAsia="es-DO"/>
              </w:rPr>
            </w:pPr>
            <w:r w:rsidRPr="00CA688F">
              <w:rPr>
                <w:rFonts w:ascii="Arial" w:eastAsia="Times New Roman" w:hAnsi="Arial" w:cs="Arial"/>
                <w:b/>
                <w:bCs/>
                <w:sz w:val="20"/>
                <w:szCs w:val="24"/>
                <w:lang w:eastAsia="es-DO"/>
              </w:rPr>
              <w:t>Conductividad</w:t>
            </w:r>
          </w:p>
        </w:tc>
        <w:tc>
          <w:tcPr>
            <w:tcW w:w="309"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 </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3217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1093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913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988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2693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3048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2738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3093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3133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3104</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3223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3048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2662</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2679</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2996</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3283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3193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2237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2245</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3400</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3594</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3055</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2770</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2786</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3265</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3231</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3540</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3493</w:t>
            </w:r>
          </w:p>
        </w:tc>
        <w:tc>
          <w:tcPr>
            <w:tcW w:w="428"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3594.00</w:t>
            </w:r>
          </w:p>
        </w:tc>
        <w:tc>
          <w:tcPr>
            <w:tcW w:w="409"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913.06</w:t>
            </w:r>
          </w:p>
        </w:tc>
        <w:tc>
          <w:tcPr>
            <w:tcW w:w="517"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right"/>
              <w:rPr>
                <w:rFonts w:ascii="Arial" w:eastAsia="Times New Roman" w:hAnsi="Arial" w:cs="Arial"/>
                <w:sz w:val="20"/>
                <w:szCs w:val="20"/>
                <w:lang w:eastAsia="es-DO"/>
              </w:rPr>
            </w:pPr>
            <w:r w:rsidRPr="00CA688F">
              <w:rPr>
                <w:rFonts w:ascii="Arial" w:eastAsia="Times New Roman" w:hAnsi="Arial" w:cs="Arial"/>
                <w:sz w:val="20"/>
                <w:szCs w:val="20"/>
                <w:lang w:eastAsia="es-DO"/>
              </w:rPr>
              <w:t>786.707</w:t>
            </w:r>
          </w:p>
        </w:tc>
      </w:tr>
      <w:tr w:rsidR="00CA688F" w:rsidRPr="00CA688F" w:rsidTr="00CA688F">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rPr>
                <w:rFonts w:ascii="Arial" w:eastAsia="Times New Roman" w:hAnsi="Arial" w:cs="Arial"/>
                <w:b/>
                <w:bCs/>
                <w:sz w:val="20"/>
                <w:szCs w:val="24"/>
                <w:lang w:eastAsia="es-DO"/>
              </w:rPr>
            </w:pPr>
            <w:r w:rsidRPr="00CA688F">
              <w:rPr>
                <w:rFonts w:ascii="Arial" w:eastAsia="Times New Roman" w:hAnsi="Arial" w:cs="Arial"/>
                <w:b/>
                <w:bCs/>
                <w:sz w:val="20"/>
                <w:szCs w:val="24"/>
                <w:lang w:eastAsia="es-DO"/>
              </w:rPr>
              <w:t>Temperatura</w:t>
            </w:r>
          </w:p>
        </w:tc>
        <w:tc>
          <w:tcPr>
            <w:tcW w:w="309"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≤35°C</w:t>
            </w:r>
          </w:p>
        </w:tc>
        <w:tc>
          <w:tcPr>
            <w:tcW w:w="220" w:type="dxa"/>
            <w:tcBorders>
              <w:top w:val="nil"/>
              <w:left w:val="nil"/>
              <w:bottom w:val="single" w:sz="4" w:space="0" w:color="auto"/>
              <w:right w:val="single" w:sz="4" w:space="0" w:color="auto"/>
            </w:tcBorders>
            <w:shd w:val="clear" w:color="auto" w:fill="auto"/>
            <w:noWrap/>
            <w:vAlign w:val="center"/>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 </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30.9</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30.2</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28.9</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28.0</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27.4</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26.1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26.3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28.5</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28.9</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28.2</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28.0</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27.8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26.0</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26.4</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28.6</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27.6</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29.3</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30.4</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30.5</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31.2</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29.8</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30.3</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29.0</w:t>
            </w:r>
          </w:p>
        </w:tc>
        <w:tc>
          <w:tcPr>
            <w:tcW w:w="428"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31.18</w:t>
            </w:r>
          </w:p>
        </w:tc>
        <w:tc>
          <w:tcPr>
            <w:tcW w:w="409"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26.04</w:t>
            </w:r>
          </w:p>
        </w:tc>
        <w:tc>
          <w:tcPr>
            <w:tcW w:w="517"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right"/>
              <w:rPr>
                <w:rFonts w:ascii="Arial" w:eastAsia="Times New Roman" w:hAnsi="Arial" w:cs="Arial"/>
                <w:sz w:val="20"/>
                <w:szCs w:val="20"/>
                <w:lang w:eastAsia="es-DO"/>
              </w:rPr>
            </w:pPr>
            <w:r w:rsidRPr="00CA688F">
              <w:rPr>
                <w:rFonts w:ascii="Arial" w:eastAsia="Times New Roman" w:hAnsi="Arial" w:cs="Arial"/>
                <w:sz w:val="20"/>
                <w:szCs w:val="20"/>
                <w:lang w:eastAsia="es-DO"/>
              </w:rPr>
              <w:t>1.291</w:t>
            </w:r>
          </w:p>
        </w:tc>
      </w:tr>
      <w:tr w:rsidR="00CA688F" w:rsidRPr="00CA688F" w:rsidTr="00CA688F">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rPr>
                <w:rFonts w:ascii="Arial" w:eastAsia="Times New Roman" w:hAnsi="Arial" w:cs="Arial"/>
                <w:b/>
                <w:bCs/>
                <w:sz w:val="20"/>
                <w:szCs w:val="24"/>
                <w:lang w:eastAsia="es-DO"/>
              </w:rPr>
            </w:pPr>
            <w:r w:rsidRPr="00CA688F">
              <w:rPr>
                <w:rFonts w:ascii="Arial" w:eastAsia="Times New Roman" w:hAnsi="Arial" w:cs="Arial"/>
                <w:b/>
                <w:bCs/>
                <w:sz w:val="20"/>
                <w:szCs w:val="24"/>
                <w:lang w:eastAsia="es-DO"/>
              </w:rPr>
              <w:t>TDS</w:t>
            </w:r>
          </w:p>
        </w:tc>
        <w:tc>
          <w:tcPr>
            <w:tcW w:w="309"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5000 mg/L</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1482</w:t>
            </w:r>
          </w:p>
        </w:tc>
        <w:tc>
          <w:tcPr>
            <w:tcW w:w="220" w:type="dxa"/>
            <w:tcBorders>
              <w:top w:val="nil"/>
              <w:left w:val="nil"/>
              <w:bottom w:val="single" w:sz="4" w:space="0" w:color="auto"/>
              <w:right w:val="single" w:sz="4" w:space="0" w:color="auto"/>
            </w:tcBorders>
            <w:shd w:val="clear" w:color="auto" w:fill="auto"/>
            <w:noWrap/>
            <w:vAlign w:val="center"/>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1387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1091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1307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1288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1485</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1367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1539</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1505</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1482</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1527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1509</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1266</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1276</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1434</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1601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1561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1107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1241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1641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1253</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1063</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1272</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1262</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1628</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1509</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1647</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1669</w:t>
            </w:r>
          </w:p>
        </w:tc>
        <w:tc>
          <w:tcPr>
            <w:tcW w:w="428"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1669.00</w:t>
            </w:r>
          </w:p>
        </w:tc>
        <w:tc>
          <w:tcPr>
            <w:tcW w:w="409"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1063.25</w:t>
            </w:r>
          </w:p>
        </w:tc>
        <w:tc>
          <w:tcPr>
            <w:tcW w:w="517"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right"/>
              <w:rPr>
                <w:rFonts w:ascii="Arial" w:eastAsia="Times New Roman" w:hAnsi="Arial" w:cs="Arial"/>
                <w:sz w:val="20"/>
                <w:szCs w:val="20"/>
                <w:lang w:eastAsia="es-DO"/>
              </w:rPr>
            </w:pPr>
            <w:r w:rsidRPr="00CA688F">
              <w:rPr>
                <w:rFonts w:ascii="Arial" w:eastAsia="Times New Roman" w:hAnsi="Arial" w:cs="Arial"/>
                <w:sz w:val="20"/>
                <w:szCs w:val="20"/>
                <w:lang w:eastAsia="es-DO"/>
              </w:rPr>
              <w:t>156.301</w:t>
            </w:r>
          </w:p>
        </w:tc>
      </w:tr>
      <w:tr w:rsidR="00CA688F" w:rsidRPr="00CA688F" w:rsidTr="00CA688F">
        <w:trPr>
          <w:trHeight w:val="375"/>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CA688F" w:rsidRPr="00CA688F" w:rsidRDefault="00CA688F" w:rsidP="00CA688F">
            <w:pPr>
              <w:spacing w:after="0" w:line="240" w:lineRule="auto"/>
              <w:rPr>
                <w:rFonts w:ascii="Arial" w:eastAsia="Times New Roman" w:hAnsi="Arial" w:cs="Arial"/>
                <w:b/>
                <w:bCs/>
                <w:sz w:val="20"/>
                <w:szCs w:val="24"/>
                <w:lang w:eastAsia="es-DO"/>
              </w:rPr>
            </w:pPr>
            <w:r w:rsidRPr="00CA688F">
              <w:rPr>
                <w:rFonts w:ascii="Arial" w:eastAsia="Times New Roman" w:hAnsi="Arial" w:cs="Arial"/>
                <w:b/>
                <w:bCs/>
                <w:sz w:val="20"/>
                <w:szCs w:val="24"/>
                <w:lang w:eastAsia="es-DO"/>
              </w:rPr>
              <w:t>Oxígeno Disuelto</w:t>
            </w:r>
          </w:p>
        </w:tc>
        <w:tc>
          <w:tcPr>
            <w:tcW w:w="309" w:type="dxa"/>
            <w:tcBorders>
              <w:top w:val="nil"/>
              <w:left w:val="nil"/>
              <w:bottom w:val="single" w:sz="4" w:space="0" w:color="auto"/>
              <w:right w:val="single" w:sz="4" w:space="0" w:color="auto"/>
            </w:tcBorders>
            <w:shd w:val="clear" w:color="auto" w:fill="auto"/>
            <w:vAlign w:val="center"/>
            <w:hideMark/>
          </w:tcPr>
          <w:p w:rsidR="00CA688F" w:rsidRPr="00CA688F" w:rsidRDefault="00CA688F" w:rsidP="00CA688F">
            <w:pPr>
              <w:spacing w:after="0" w:line="240" w:lineRule="auto"/>
              <w:jc w:val="center"/>
              <w:rPr>
                <w:rFonts w:eastAsia="Times New Roman" w:cs="Calibri"/>
                <w:sz w:val="20"/>
                <w:szCs w:val="28"/>
                <w:lang w:eastAsia="es-DO"/>
              </w:rPr>
            </w:pPr>
            <w:r w:rsidRPr="00CA688F">
              <w:rPr>
                <w:rFonts w:eastAsia="Times New Roman" w:cs="Calibri"/>
                <w:sz w:val="20"/>
                <w:szCs w:val="28"/>
                <w:lang w:eastAsia="es-DO"/>
              </w:rPr>
              <w:t>50</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92</w:t>
            </w:r>
          </w:p>
        </w:tc>
        <w:tc>
          <w:tcPr>
            <w:tcW w:w="220" w:type="dxa"/>
            <w:tcBorders>
              <w:top w:val="nil"/>
              <w:left w:val="nil"/>
              <w:bottom w:val="single" w:sz="4" w:space="0" w:color="auto"/>
              <w:right w:val="single" w:sz="4" w:space="0" w:color="auto"/>
            </w:tcBorders>
            <w:shd w:val="clear" w:color="auto" w:fill="auto"/>
            <w:noWrap/>
            <w:vAlign w:val="center"/>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91</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95</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96</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95</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96</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95</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93</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98</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95</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97</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96</w:t>
            </w:r>
          </w:p>
        </w:tc>
        <w:tc>
          <w:tcPr>
            <w:tcW w:w="220"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95</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95.20</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96.00</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92.71</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98.00</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93.80</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97.00</w:t>
            </w:r>
          </w:p>
        </w:tc>
        <w:tc>
          <w:tcPr>
            <w:tcW w:w="243"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lang w:eastAsia="es-DO"/>
              </w:rPr>
            </w:pPr>
            <w:r w:rsidRPr="00CA688F">
              <w:rPr>
                <w:rFonts w:ascii="Arial" w:eastAsia="Times New Roman" w:hAnsi="Arial" w:cs="Arial"/>
                <w:sz w:val="20"/>
                <w:lang w:eastAsia="es-DO"/>
              </w:rPr>
              <w:t>96.90</w:t>
            </w:r>
          </w:p>
        </w:tc>
        <w:tc>
          <w:tcPr>
            <w:tcW w:w="428"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98.00</w:t>
            </w:r>
          </w:p>
        </w:tc>
        <w:tc>
          <w:tcPr>
            <w:tcW w:w="409"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center"/>
              <w:rPr>
                <w:rFonts w:ascii="Arial" w:eastAsia="Times New Roman" w:hAnsi="Arial" w:cs="Arial"/>
                <w:sz w:val="20"/>
                <w:szCs w:val="24"/>
                <w:lang w:eastAsia="es-DO"/>
              </w:rPr>
            </w:pPr>
            <w:r w:rsidRPr="00CA688F">
              <w:rPr>
                <w:rFonts w:ascii="Arial" w:eastAsia="Times New Roman" w:hAnsi="Arial" w:cs="Arial"/>
                <w:sz w:val="20"/>
                <w:szCs w:val="24"/>
                <w:lang w:eastAsia="es-DO"/>
              </w:rPr>
              <w:t>91.00</w:t>
            </w:r>
          </w:p>
        </w:tc>
        <w:tc>
          <w:tcPr>
            <w:tcW w:w="517" w:type="dxa"/>
            <w:tcBorders>
              <w:top w:val="nil"/>
              <w:left w:val="nil"/>
              <w:bottom w:val="single" w:sz="4" w:space="0" w:color="auto"/>
              <w:right w:val="single" w:sz="4" w:space="0" w:color="auto"/>
            </w:tcBorders>
            <w:shd w:val="clear" w:color="auto" w:fill="auto"/>
            <w:noWrap/>
            <w:vAlign w:val="bottom"/>
            <w:hideMark/>
          </w:tcPr>
          <w:p w:rsidR="00CA688F" w:rsidRPr="00CA688F" w:rsidRDefault="00CA688F" w:rsidP="00CA688F">
            <w:pPr>
              <w:spacing w:after="0" w:line="240" w:lineRule="auto"/>
              <w:jc w:val="right"/>
              <w:rPr>
                <w:rFonts w:ascii="Arial" w:eastAsia="Times New Roman" w:hAnsi="Arial" w:cs="Arial"/>
                <w:sz w:val="20"/>
                <w:szCs w:val="20"/>
                <w:lang w:eastAsia="es-DO"/>
              </w:rPr>
            </w:pPr>
            <w:r w:rsidRPr="00CA688F">
              <w:rPr>
                <w:rFonts w:ascii="Arial" w:eastAsia="Times New Roman" w:hAnsi="Arial" w:cs="Arial"/>
                <w:sz w:val="20"/>
                <w:szCs w:val="20"/>
                <w:lang w:eastAsia="es-DO"/>
              </w:rPr>
              <w:t>1.957</w:t>
            </w:r>
          </w:p>
        </w:tc>
      </w:tr>
    </w:tbl>
    <w:p w:rsidR="0075091C" w:rsidRDefault="0075091C" w:rsidP="00E11D1B">
      <w:pPr>
        <w:jc w:val="center"/>
        <w:rPr>
          <w:b/>
          <w:highlight w:val="lightGray"/>
          <w:lang w:val="es-ES"/>
        </w:rPr>
      </w:pPr>
    </w:p>
    <w:p w:rsidR="006E0C43" w:rsidRPr="00AC0DD1" w:rsidRDefault="006E0C43" w:rsidP="006E0C43">
      <w:pPr>
        <w:rPr>
          <w:b/>
          <w:lang w:val="es-ES"/>
        </w:rPr>
      </w:pPr>
    </w:p>
    <w:p w:rsidR="006E0C43" w:rsidRPr="00AC0DD1" w:rsidRDefault="006E0C43" w:rsidP="006E0C43">
      <w:pPr>
        <w:rPr>
          <w:sz w:val="36"/>
          <w:szCs w:val="36"/>
          <w:lang w:val="es-ES"/>
        </w:rPr>
      </w:pPr>
      <w:r w:rsidRPr="00AC0DD1">
        <w:rPr>
          <w:b/>
          <w:lang w:val="es-ES"/>
        </w:rPr>
        <w:t xml:space="preserve">Notas: </w:t>
      </w:r>
      <w:r w:rsidRPr="00AC0DD1">
        <w:rPr>
          <w:lang w:val="es-ES"/>
        </w:rPr>
        <w:t xml:space="preserve">Los puntos analizados en esta hoja han sido comparados con la tabla 2.1 de la </w:t>
      </w:r>
      <w:r w:rsidRPr="00AC0DD1">
        <w:rPr>
          <w:i/>
        </w:rPr>
        <w:t>Norma Ambiental sobre Calidad de Aguas Superficiales y Zonas Costeras, 2012.</w:t>
      </w:r>
    </w:p>
    <w:p w:rsidR="00C043A9" w:rsidRPr="00AC0DD1" w:rsidRDefault="00AD2DD7" w:rsidP="006E0C43">
      <w:pPr>
        <w:pStyle w:val="Prrafodelista"/>
        <w:numPr>
          <w:ilvl w:val="0"/>
          <w:numId w:val="17"/>
        </w:numPr>
        <w:spacing w:after="0" w:line="240" w:lineRule="auto"/>
        <w:rPr>
          <w:lang w:val="es-ES"/>
        </w:rPr>
      </w:pPr>
      <w:r w:rsidRPr="00AC0DD1">
        <w:rPr>
          <w:lang w:val="es-ES"/>
        </w:rPr>
        <w:t xml:space="preserve">El parámetro de </w:t>
      </w:r>
      <w:r w:rsidR="009E7B1F" w:rsidRPr="00AC0DD1">
        <w:rPr>
          <w:lang w:val="es-ES"/>
        </w:rPr>
        <w:t>C</w:t>
      </w:r>
      <w:r w:rsidRPr="00AC0DD1">
        <w:rPr>
          <w:lang w:val="es-ES"/>
        </w:rPr>
        <w:t xml:space="preserve">onductividad </w:t>
      </w:r>
      <w:r w:rsidR="009E7B1F" w:rsidRPr="00AC0DD1">
        <w:rPr>
          <w:lang w:val="es-ES"/>
        </w:rPr>
        <w:t>E</w:t>
      </w:r>
      <w:r w:rsidRPr="00AC0DD1">
        <w:rPr>
          <w:lang w:val="es-ES"/>
        </w:rPr>
        <w:t xml:space="preserve">léctrica no está establecido como un parámetro a monitorear en los cuerpos de agua superficiales, </w:t>
      </w:r>
      <w:r w:rsidR="003E250D" w:rsidRPr="00AC0DD1">
        <w:rPr>
          <w:lang w:val="es-ES"/>
        </w:rPr>
        <w:t>así</w:t>
      </w:r>
      <w:r w:rsidRPr="00AC0DD1">
        <w:rPr>
          <w:lang w:val="es-ES"/>
        </w:rPr>
        <w:t xml:space="preserve"> lo indica la tabla 2.1 </w:t>
      </w:r>
    </w:p>
    <w:p w:rsidR="000E2996" w:rsidRPr="00AC0DD1" w:rsidRDefault="00AD2DD7" w:rsidP="00C043A9">
      <w:pPr>
        <w:spacing w:after="0" w:line="240" w:lineRule="auto"/>
        <w:ind w:firstLine="720"/>
        <w:rPr>
          <w:lang w:val="es-ES"/>
        </w:rPr>
      </w:pPr>
      <w:r w:rsidRPr="00AC0DD1">
        <w:rPr>
          <w:lang w:val="es-ES"/>
        </w:rPr>
        <w:t>de la Norma Ambiental sobre</w:t>
      </w:r>
      <w:r w:rsidR="00C043A9" w:rsidRPr="00AC0DD1">
        <w:rPr>
          <w:lang w:val="es-ES"/>
        </w:rPr>
        <w:t xml:space="preserve"> </w:t>
      </w:r>
      <w:r w:rsidRPr="00AC0DD1">
        <w:rPr>
          <w:lang w:val="es-ES"/>
        </w:rPr>
        <w:t>Calidad de Aguas Superficiales y Zonas Costeras, 2012.</w:t>
      </w:r>
    </w:p>
    <w:p w:rsidR="0075091C" w:rsidRPr="00AC0DD1" w:rsidRDefault="00AD2DD7" w:rsidP="006E0C43">
      <w:pPr>
        <w:pStyle w:val="Prrafodelista"/>
        <w:numPr>
          <w:ilvl w:val="0"/>
          <w:numId w:val="17"/>
        </w:numPr>
        <w:spacing w:after="0" w:line="240" w:lineRule="auto"/>
        <w:rPr>
          <w:lang w:val="es-ES"/>
        </w:rPr>
      </w:pPr>
      <w:r w:rsidRPr="00AC0DD1">
        <w:rPr>
          <w:lang w:val="es-ES"/>
        </w:rPr>
        <w:t xml:space="preserve">Dicha tabla fiscaliza los valores máximos aceptables de los parámetros físicos, químicos y biológicos presentes en los cuerpos hídricos </w:t>
      </w:r>
      <w:r w:rsidR="008E27CB" w:rsidRPr="00AC0DD1">
        <w:rPr>
          <w:lang w:val="es-ES"/>
        </w:rPr>
        <w:t>s</w:t>
      </w:r>
      <w:r w:rsidR="000E2996" w:rsidRPr="00AC0DD1">
        <w:rPr>
          <w:lang w:val="es-ES"/>
        </w:rPr>
        <w:t>uperficiales</w:t>
      </w:r>
      <w:r w:rsidRPr="00AC0DD1">
        <w:rPr>
          <w:lang w:val="es-ES"/>
        </w:rPr>
        <w:t xml:space="preserve"> y las aguas costeras. </w:t>
      </w:r>
      <w:r w:rsidR="001F10DA" w:rsidRPr="00AC0DD1">
        <w:rPr>
          <w:b/>
          <w:lang w:val="es-ES"/>
        </w:rPr>
        <w:t xml:space="preserve">                                 </w:t>
      </w:r>
    </w:p>
    <w:p w:rsidR="0075091C" w:rsidRPr="00AC0DD1" w:rsidRDefault="00971FFC" w:rsidP="006E0C43">
      <w:pPr>
        <w:pStyle w:val="Prrafodelista"/>
        <w:numPr>
          <w:ilvl w:val="0"/>
          <w:numId w:val="17"/>
        </w:numPr>
        <w:rPr>
          <w:b/>
          <w:lang w:val="es-ES"/>
        </w:rPr>
      </w:pPr>
      <w:r w:rsidRPr="00AC0DD1">
        <w:rPr>
          <w:lang w:val="es-ES"/>
        </w:rPr>
        <w:t>(</w:t>
      </w:r>
      <w:r w:rsidR="003E250D" w:rsidRPr="00AC0DD1">
        <w:rPr>
          <w:b/>
          <w:lang w:val="es-ES"/>
        </w:rPr>
        <w:t>-</w:t>
      </w:r>
      <w:r w:rsidRPr="00AC0DD1">
        <w:rPr>
          <w:b/>
          <w:lang w:val="es-ES"/>
        </w:rPr>
        <w:t>)</w:t>
      </w:r>
      <w:r w:rsidR="003E250D" w:rsidRPr="00AC0DD1">
        <w:rPr>
          <w:lang w:val="es-ES"/>
        </w:rPr>
        <w:t xml:space="preserve"> </w:t>
      </w:r>
      <w:r w:rsidRPr="00AC0DD1">
        <w:rPr>
          <w:lang w:val="es-ES"/>
        </w:rPr>
        <w:t xml:space="preserve">este símbolo </w:t>
      </w:r>
      <w:r w:rsidR="003E250D" w:rsidRPr="00AC0DD1">
        <w:rPr>
          <w:lang w:val="es-ES"/>
        </w:rPr>
        <w:t xml:space="preserve">significa que no hubo lectura en ese mes. </w:t>
      </w:r>
    </w:p>
    <w:p w:rsidR="006D120E" w:rsidRPr="00AC0DD1" w:rsidRDefault="006D120E" w:rsidP="006D120E">
      <w:pPr>
        <w:rPr>
          <w:b/>
          <w:lang w:val="es-ES"/>
        </w:rPr>
      </w:pPr>
    </w:p>
    <w:p w:rsidR="006D120E" w:rsidRPr="00AC0DD1" w:rsidRDefault="006D120E" w:rsidP="006D120E">
      <w:pPr>
        <w:rPr>
          <w:b/>
          <w:lang w:val="es-ES"/>
        </w:rPr>
      </w:pPr>
    </w:p>
    <w:p w:rsidR="006D120E" w:rsidRDefault="006D120E" w:rsidP="006D120E">
      <w:pPr>
        <w:rPr>
          <w:b/>
          <w:lang w:val="es-ES"/>
        </w:rPr>
      </w:pPr>
    </w:p>
    <w:p w:rsidR="006D120E" w:rsidRDefault="006D120E" w:rsidP="006D120E">
      <w:pPr>
        <w:rPr>
          <w:b/>
          <w:lang w:val="es-ES"/>
        </w:rPr>
      </w:pPr>
    </w:p>
    <w:p w:rsidR="006D120E" w:rsidRDefault="006D120E" w:rsidP="006D120E">
      <w:pPr>
        <w:rPr>
          <w:b/>
          <w:lang w:val="es-ES"/>
        </w:rPr>
      </w:pPr>
    </w:p>
    <w:p w:rsidR="006D120E" w:rsidRDefault="006D120E" w:rsidP="006D120E">
      <w:pPr>
        <w:rPr>
          <w:b/>
          <w:lang w:val="es-ES"/>
        </w:rPr>
      </w:pPr>
    </w:p>
    <w:p w:rsidR="006D120E" w:rsidRDefault="006D120E" w:rsidP="006D120E">
      <w:pPr>
        <w:rPr>
          <w:b/>
          <w:lang w:val="es-ES"/>
        </w:rPr>
      </w:pPr>
    </w:p>
    <w:p w:rsidR="0075091C" w:rsidRDefault="007140CA" w:rsidP="007140CA">
      <w:pPr>
        <w:tabs>
          <w:tab w:val="left" w:pos="5068"/>
        </w:tabs>
        <w:rPr>
          <w:b/>
          <w:sz w:val="36"/>
          <w:szCs w:val="36"/>
          <w:lang w:val="es-ES"/>
        </w:rPr>
        <w:sectPr w:rsidR="0075091C" w:rsidSect="00410ADA">
          <w:pgSz w:w="24480" w:h="15840" w:orient="landscape" w:code="3"/>
          <w:pgMar w:top="720" w:right="720" w:bottom="284" w:left="426" w:header="720" w:footer="720" w:gutter="0"/>
          <w:pgNumType w:start="0"/>
          <w:cols w:space="720"/>
          <w:titlePg/>
          <w:docGrid w:linePitch="360"/>
        </w:sectPr>
      </w:pPr>
      <w:r>
        <w:rPr>
          <w:b/>
          <w:sz w:val="36"/>
          <w:szCs w:val="36"/>
          <w:lang w:val="es-ES"/>
        </w:rPr>
        <w:tab/>
      </w:r>
    </w:p>
    <w:p w:rsidR="0075091C" w:rsidRDefault="000D6F5B" w:rsidP="001F10DA">
      <w:pPr>
        <w:rPr>
          <w:b/>
          <w:sz w:val="36"/>
          <w:szCs w:val="36"/>
          <w:lang w:val="es-ES"/>
        </w:rPr>
      </w:pPr>
      <w:r>
        <w:rPr>
          <w:noProof/>
        </w:rPr>
        <w:lastRenderedPageBreak/>
        <w:drawing>
          <wp:inline distT="0" distB="0" distL="0" distR="0" wp14:anchorId="4422A574" wp14:editId="1660A978">
            <wp:extent cx="7136130" cy="2606675"/>
            <wp:effectExtent l="0" t="0" r="7620" b="3175"/>
            <wp:docPr id="72" name="Gráfico 72">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679B8" w:rsidRPr="00A679B8" w:rsidRDefault="006D63C6" w:rsidP="001F10DA">
      <w:pPr>
        <w:rPr>
          <w:b/>
          <w:sz w:val="20"/>
          <w:szCs w:val="36"/>
          <w:lang w:val="es-ES"/>
        </w:rPr>
      </w:pPr>
      <w:r w:rsidRPr="007F4F7F">
        <w:rPr>
          <w:b/>
          <w:lang w:val="es-ES"/>
        </w:rPr>
        <w:t>Nota</w:t>
      </w:r>
      <w:r w:rsidRPr="007F4F7F">
        <w:rPr>
          <w:lang w:val="es-ES"/>
        </w:rPr>
        <w:t xml:space="preserve">: </w:t>
      </w:r>
      <w:r w:rsidR="00A679B8" w:rsidRPr="007F4F7F">
        <w:rPr>
          <w:lang w:val="es-ES"/>
        </w:rPr>
        <w:t xml:space="preserve">El pH </w:t>
      </w:r>
      <w:r w:rsidR="00E902F7" w:rsidRPr="007F4F7F">
        <w:rPr>
          <w:lang w:val="es-ES"/>
        </w:rPr>
        <w:t>de este punto de monitoreo</w:t>
      </w:r>
      <w:r w:rsidRPr="007F4F7F">
        <w:rPr>
          <w:lang w:val="es-ES"/>
        </w:rPr>
        <w:t xml:space="preserve"> (rio Margajita),</w:t>
      </w:r>
      <w:r w:rsidR="00E902F7" w:rsidRPr="007F4F7F">
        <w:rPr>
          <w:lang w:val="es-ES"/>
        </w:rPr>
        <w:t xml:space="preserve"> se observa como desde el inicio de las lecturas</w:t>
      </w:r>
      <w:r w:rsidRPr="007F4F7F">
        <w:rPr>
          <w:lang w:val="es-ES"/>
        </w:rPr>
        <w:t>,</w:t>
      </w:r>
      <w:r w:rsidR="00E902F7" w:rsidRPr="007F4F7F">
        <w:rPr>
          <w:lang w:val="es-ES"/>
        </w:rPr>
        <w:t xml:space="preserve"> se ha mantenido dentro de la norma establecida por MIMARENA</w:t>
      </w:r>
      <w:r w:rsidR="007F4F7F">
        <w:rPr>
          <w:lang w:val="es-ES"/>
        </w:rPr>
        <w:t xml:space="preserve">; </w:t>
      </w:r>
      <w:r w:rsidRPr="007F4F7F">
        <w:rPr>
          <w:lang w:val="es-ES"/>
        </w:rPr>
        <w:t>este punto</w:t>
      </w:r>
      <w:r w:rsidR="00E902F7" w:rsidRPr="007F4F7F">
        <w:rPr>
          <w:lang w:val="es-ES"/>
        </w:rPr>
        <w:t xml:space="preserve"> se monitorea muy de cerca porque la planta de efluentes de PVDC tiene una gr</w:t>
      </w:r>
      <w:r w:rsidRPr="007F4F7F">
        <w:rPr>
          <w:lang w:val="es-ES"/>
        </w:rPr>
        <w:t>a</w:t>
      </w:r>
      <w:r w:rsidR="00E902F7" w:rsidRPr="007F4F7F">
        <w:rPr>
          <w:lang w:val="es-ES"/>
        </w:rPr>
        <w:t>n incidencia</w:t>
      </w:r>
      <w:r w:rsidR="00E902F7">
        <w:rPr>
          <w:b/>
          <w:sz w:val="20"/>
          <w:szCs w:val="36"/>
          <w:lang w:val="es-ES"/>
        </w:rPr>
        <w:t xml:space="preserve">. </w:t>
      </w:r>
    </w:p>
    <w:p w:rsidR="00A37581" w:rsidRDefault="000D6F5B" w:rsidP="001F10DA">
      <w:pPr>
        <w:rPr>
          <w:b/>
          <w:sz w:val="36"/>
          <w:szCs w:val="36"/>
          <w:lang w:val="es-ES"/>
        </w:rPr>
      </w:pPr>
      <w:r>
        <w:rPr>
          <w:noProof/>
        </w:rPr>
        <w:drawing>
          <wp:inline distT="0" distB="0" distL="0" distR="0" wp14:anchorId="4DDC1318" wp14:editId="7531CF55">
            <wp:extent cx="7136130" cy="2295525"/>
            <wp:effectExtent l="0" t="0" r="7620" b="9525"/>
            <wp:docPr id="73" name="Gráfico 73">
              <a:extLst xmlns:a="http://schemas.openxmlformats.org/drawingml/2006/main">
                <a:ext uri="{FF2B5EF4-FFF2-40B4-BE49-F238E27FC236}">
                  <a16:creationId xmlns:a16="http://schemas.microsoft.com/office/drawing/2014/main"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902F7" w:rsidRPr="007F4F7F" w:rsidRDefault="007F4F7F" w:rsidP="00E902F7">
      <w:pPr>
        <w:rPr>
          <w:szCs w:val="26"/>
          <w:lang w:val="es-ES"/>
        </w:rPr>
      </w:pPr>
      <w:r>
        <w:rPr>
          <w:b/>
          <w:szCs w:val="26"/>
          <w:lang w:val="es-ES"/>
        </w:rPr>
        <w:t xml:space="preserve">Nota: </w:t>
      </w:r>
      <w:r w:rsidR="00E902F7" w:rsidRPr="007F4F7F">
        <w:rPr>
          <w:szCs w:val="26"/>
          <w:lang w:val="es-ES"/>
        </w:rPr>
        <w:t xml:space="preserve">En la tabla de MIMARENA que se utiliza como referencia, no </w:t>
      </w:r>
      <w:r w:rsidR="007307FC">
        <w:rPr>
          <w:szCs w:val="26"/>
          <w:lang w:val="es-ES"/>
        </w:rPr>
        <w:t xml:space="preserve">se </w:t>
      </w:r>
      <w:r w:rsidR="00E902F7" w:rsidRPr="007F4F7F">
        <w:rPr>
          <w:szCs w:val="26"/>
          <w:lang w:val="es-ES"/>
        </w:rPr>
        <w:t xml:space="preserve">establece parámetros de comparación para la conductividad eléctrica, por ende, no hay línea de </w:t>
      </w:r>
      <w:r w:rsidR="007307FC" w:rsidRPr="007F4F7F">
        <w:rPr>
          <w:szCs w:val="26"/>
          <w:lang w:val="es-ES"/>
        </w:rPr>
        <w:t>límite</w:t>
      </w:r>
      <w:r w:rsidR="00E902F7" w:rsidRPr="007F4F7F">
        <w:rPr>
          <w:szCs w:val="26"/>
          <w:lang w:val="es-ES"/>
        </w:rPr>
        <w:t xml:space="preserve">. </w:t>
      </w:r>
    </w:p>
    <w:p w:rsidR="00A37581" w:rsidRDefault="000D6F5B" w:rsidP="001F10DA">
      <w:pPr>
        <w:rPr>
          <w:b/>
          <w:sz w:val="36"/>
          <w:szCs w:val="36"/>
          <w:lang w:val="es-ES"/>
        </w:rPr>
      </w:pPr>
      <w:r>
        <w:rPr>
          <w:noProof/>
        </w:rPr>
        <w:drawing>
          <wp:inline distT="0" distB="0" distL="0" distR="0" wp14:anchorId="49FEBCF3" wp14:editId="46B3B410">
            <wp:extent cx="7136130" cy="2562225"/>
            <wp:effectExtent l="0" t="0" r="7620" b="9525"/>
            <wp:docPr id="74" name="Gráfico 74">
              <a:extLst xmlns:a="http://schemas.openxmlformats.org/drawingml/2006/main">
                <a:ext uri="{FF2B5EF4-FFF2-40B4-BE49-F238E27FC236}">
                  <a16:creationId xmlns:a16="http://schemas.microsoft.com/office/drawing/2014/main" id="{00000000-0008-0000-1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02F7" w:rsidRPr="00E1593F" w:rsidRDefault="00E1593F" w:rsidP="001F10DA">
      <w:pPr>
        <w:rPr>
          <w:b/>
          <w:lang w:val="es-ES"/>
        </w:rPr>
      </w:pPr>
      <w:r w:rsidRPr="00E1593F">
        <w:rPr>
          <w:b/>
          <w:lang w:val="es-ES"/>
        </w:rPr>
        <w:t xml:space="preserve">Nota: </w:t>
      </w:r>
      <w:r w:rsidR="00E902F7" w:rsidRPr="00E1593F">
        <w:rPr>
          <w:lang w:val="es-ES"/>
        </w:rPr>
        <w:t xml:space="preserve">El </w:t>
      </w:r>
      <w:r w:rsidRPr="00E1593F">
        <w:rPr>
          <w:lang w:val="es-ES"/>
        </w:rPr>
        <w:t>oxígeno</w:t>
      </w:r>
      <w:r w:rsidR="00E902F7" w:rsidRPr="00E1593F">
        <w:rPr>
          <w:lang w:val="es-ES"/>
        </w:rPr>
        <w:t xml:space="preserve"> disuelto en este rio </w:t>
      </w:r>
      <w:r w:rsidR="00D114B7" w:rsidRPr="00E1593F">
        <w:rPr>
          <w:lang w:val="es-ES"/>
        </w:rPr>
        <w:t>está</w:t>
      </w:r>
      <w:r w:rsidR="00E902F7" w:rsidRPr="00E1593F">
        <w:rPr>
          <w:lang w:val="es-ES"/>
        </w:rPr>
        <w:t xml:space="preserve"> en </w:t>
      </w:r>
      <w:r w:rsidR="00D114B7" w:rsidRPr="00E1593F">
        <w:rPr>
          <w:lang w:val="es-ES"/>
        </w:rPr>
        <w:t>excelentes condiciones</w:t>
      </w:r>
      <w:r w:rsidR="00E902F7" w:rsidRPr="00E1593F">
        <w:rPr>
          <w:lang w:val="es-ES"/>
        </w:rPr>
        <w:t>,</w:t>
      </w:r>
      <w:r w:rsidR="00371D29" w:rsidRPr="00E1593F">
        <w:rPr>
          <w:lang w:val="es-ES"/>
        </w:rPr>
        <w:t xml:space="preserve"> se evidencia un promedio de valores superior al 90%.</w:t>
      </w:r>
    </w:p>
    <w:p w:rsidR="0033694C" w:rsidRPr="009B3766" w:rsidRDefault="000D6F5B" w:rsidP="001F10DA">
      <w:pPr>
        <w:rPr>
          <w:b/>
          <w:sz w:val="36"/>
          <w:szCs w:val="36"/>
          <w:lang w:val="es-ES"/>
        </w:rPr>
      </w:pPr>
      <w:r>
        <w:rPr>
          <w:noProof/>
        </w:rPr>
        <w:drawing>
          <wp:inline distT="0" distB="0" distL="0" distR="0" wp14:anchorId="2092666F" wp14:editId="1C385908">
            <wp:extent cx="7136130" cy="2667000"/>
            <wp:effectExtent l="0" t="0" r="7620" b="0"/>
            <wp:docPr id="75" name="Gráfico 75">
              <a:extLst xmlns:a="http://schemas.openxmlformats.org/drawingml/2006/main">
                <a:ext uri="{FF2B5EF4-FFF2-40B4-BE49-F238E27FC236}">
                  <a16:creationId xmlns:a16="http://schemas.microsoft.com/office/drawing/2014/main" id="{00000000-0008-0000-1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37581" w:rsidRDefault="00A37581" w:rsidP="001F10DA">
      <w:pPr>
        <w:rPr>
          <w:noProof/>
        </w:rPr>
      </w:pPr>
    </w:p>
    <w:p w:rsidR="0033694C" w:rsidRDefault="000D6F5B" w:rsidP="0033694C">
      <w:pPr>
        <w:tabs>
          <w:tab w:val="left" w:pos="1365"/>
        </w:tabs>
        <w:rPr>
          <w:noProof/>
        </w:rPr>
      </w:pPr>
      <w:r>
        <w:rPr>
          <w:noProof/>
        </w:rPr>
        <w:lastRenderedPageBreak/>
        <w:drawing>
          <wp:inline distT="0" distB="0" distL="0" distR="0" wp14:anchorId="5F4F7C23" wp14:editId="45C93F8A">
            <wp:extent cx="7136130" cy="2867025"/>
            <wp:effectExtent l="0" t="0" r="7620" b="9525"/>
            <wp:docPr id="76" name="Gráfico 76">
              <a:extLst xmlns:a="http://schemas.openxmlformats.org/drawingml/2006/main">
                <a:ext uri="{FF2B5EF4-FFF2-40B4-BE49-F238E27FC236}">
                  <a16:creationId xmlns:a16="http://schemas.microsoft.com/office/drawing/2014/main" id="{00000000-0008-0000-1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C2BE5" w:rsidRDefault="00DC2BE5" w:rsidP="0033694C">
      <w:pPr>
        <w:tabs>
          <w:tab w:val="left" w:pos="1365"/>
        </w:tabs>
        <w:rPr>
          <w:noProof/>
        </w:rPr>
      </w:pPr>
    </w:p>
    <w:p w:rsidR="00DC2BE5" w:rsidRPr="00DC2BE5" w:rsidRDefault="00DC2BE5" w:rsidP="00DC2BE5">
      <w:pPr>
        <w:tabs>
          <w:tab w:val="left" w:pos="1365"/>
        </w:tabs>
        <w:jc w:val="center"/>
        <w:rPr>
          <w:b/>
          <w:noProof/>
          <w:sz w:val="28"/>
          <w:szCs w:val="28"/>
        </w:rPr>
      </w:pPr>
      <w:r w:rsidRPr="00DC2BE5">
        <w:rPr>
          <w:b/>
          <w:noProof/>
          <w:sz w:val="28"/>
          <w:szCs w:val="28"/>
        </w:rPr>
        <w:t>Relaci</w:t>
      </w:r>
      <w:r>
        <w:rPr>
          <w:b/>
          <w:noProof/>
          <w:sz w:val="28"/>
          <w:szCs w:val="28"/>
        </w:rPr>
        <w:t>ó</w:t>
      </w:r>
      <w:r w:rsidRPr="00DC2BE5">
        <w:rPr>
          <w:b/>
          <w:noProof/>
          <w:sz w:val="28"/>
          <w:szCs w:val="28"/>
        </w:rPr>
        <w:t>n pH vs Conductividad</w:t>
      </w:r>
    </w:p>
    <w:p w:rsidR="00E6766D" w:rsidRDefault="00E6766D" w:rsidP="0033694C">
      <w:pPr>
        <w:tabs>
          <w:tab w:val="left" w:pos="1365"/>
        </w:tabs>
        <w:rPr>
          <w:noProof/>
        </w:rPr>
      </w:pPr>
    </w:p>
    <w:p w:rsidR="001070AF" w:rsidRPr="00E6766D" w:rsidRDefault="00DE7E2C" w:rsidP="0033694C">
      <w:pPr>
        <w:tabs>
          <w:tab w:val="left" w:pos="1365"/>
        </w:tabs>
        <w:rPr>
          <w:noProof/>
        </w:rPr>
        <w:sectPr w:rsidR="001070AF" w:rsidRPr="00E6766D" w:rsidSect="0075091C">
          <w:pgSz w:w="12242" w:h="20401" w:code="120"/>
          <w:pgMar w:top="720" w:right="284" w:bottom="426" w:left="720" w:header="720" w:footer="720" w:gutter="0"/>
          <w:pgNumType w:start="0"/>
          <w:cols w:space="720"/>
          <w:titlePg/>
          <w:docGrid w:linePitch="360"/>
        </w:sectPr>
      </w:pPr>
      <w:r>
        <w:rPr>
          <w:noProof/>
        </w:rPr>
        <w:drawing>
          <wp:inline distT="0" distB="0" distL="0" distR="0" wp14:anchorId="37960773" wp14:editId="19862F7C">
            <wp:extent cx="7136130" cy="3015615"/>
            <wp:effectExtent l="0" t="0" r="7620" b="13335"/>
            <wp:docPr id="77" name="Gráfico 77">
              <a:extLst xmlns:a="http://schemas.openxmlformats.org/drawingml/2006/main">
                <a:ext uri="{FF2B5EF4-FFF2-40B4-BE49-F238E27FC236}">
                  <a16:creationId xmlns:a16="http://schemas.microsoft.com/office/drawing/2014/main" id="{204CDD55-2CA8-42C1-B6BC-54D44E95C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D120E" w:rsidRDefault="001F10DA" w:rsidP="006D120E">
      <w:pPr>
        <w:jc w:val="center"/>
        <w:rPr>
          <w:b/>
          <w:sz w:val="26"/>
          <w:szCs w:val="26"/>
          <w:lang w:val="es-ES"/>
        </w:rPr>
      </w:pPr>
      <w:r>
        <w:rPr>
          <w:b/>
          <w:sz w:val="36"/>
          <w:szCs w:val="36"/>
          <w:lang w:val="es-ES"/>
        </w:rPr>
        <w:lastRenderedPageBreak/>
        <w:t xml:space="preserve">    </w:t>
      </w:r>
      <w:r w:rsidR="006D120E" w:rsidRPr="006022D6">
        <w:rPr>
          <w:b/>
          <w:sz w:val="26"/>
          <w:szCs w:val="26"/>
          <w:lang w:val="es-ES"/>
        </w:rPr>
        <w:t>Calidad de agua en Puntos de Monitoreo</w:t>
      </w:r>
      <w:r w:rsidR="006D120E">
        <w:rPr>
          <w:b/>
          <w:sz w:val="26"/>
          <w:szCs w:val="26"/>
          <w:lang w:val="es-ES"/>
        </w:rPr>
        <w:t xml:space="preserve"> de Agua Superficial</w:t>
      </w:r>
    </w:p>
    <w:p w:rsidR="00F02A58" w:rsidRPr="00E407C6" w:rsidRDefault="00F02A58" w:rsidP="00E11D1B">
      <w:pPr>
        <w:rPr>
          <w:b/>
          <w:sz w:val="36"/>
          <w:szCs w:val="36"/>
          <w:lang w:val="es-ES"/>
        </w:rPr>
      </w:pPr>
    </w:p>
    <w:p w:rsidR="00FD1A9A" w:rsidRPr="003E250D" w:rsidRDefault="00FD1A9A" w:rsidP="00FD1A9A">
      <w:pPr>
        <w:rPr>
          <w:b/>
          <w:sz w:val="24"/>
          <w:szCs w:val="36"/>
          <w:lang w:val="es-ES"/>
        </w:rPr>
      </w:pPr>
    </w:p>
    <w:p w:rsidR="001F10DA" w:rsidRPr="00FD1A9A" w:rsidRDefault="001F10DA" w:rsidP="001F10DA">
      <w:pPr>
        <w:rPr>
          <w:b/>
          <w:sz w:val="24"/>
          <w:szCs w:val="36"/>
          <w:lang w:val="es-ES"/>
        </w:rPr>
      </w:pPr>
    </w:p>
    <w:p w:rsidR="001F10DA" w:rsidRDefault="001F10DA" w:rsidP="001F10DA">
      <w:pPr>
        <w:jc w:val="center"/>
        <w:rPr>
          <w:b/>
          <w:noProof/>
          <w:sz w:val="36"/>
          <w:szCs w:val="36"/>
          <w:lang w:eastAsia="es-DO"/>
        </w:rPr>
      </w:pPr>
    </w:p>
    <w:tbl>
      <w:tblPr>
        <w:tblW w:w="8828" w:type="dxa"/>
        <w:tblCellMar>
          <w:left w:w="70" w:type="dxa"/>
          <w:right w:w="70" w:type="dxa"/>
        </w:tblCellMar>
        <w:tblLook w:val="04A0" w:firstRow="1" w:lastRow="0" w:firstColumn="1" w:lastColumn="0" w:noHBand="0" w:noVBand="1"/>
      </w:tblPr>
      <w:tblGrid>
        <w:gridCol w:w="1281"/>
        <w:gridCol w:w="820"/>
        <w:gridCol w:w="691"/>
        <w:gridCol w:w="691"/>
        <w:gridCol w:w="591"/>
        <w:gridCol w:w="591"/>
        <w:gridCol w:w="491"/>
        <w:gridCol w:w="491"/>
        <w:gridCol w:w="6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691"/>
        <w:gridCol w:w="691"/>
        <w:gridCol w:w="1091"/>
      </w:tblGrid>
      <w:tr w:rsidR="00BA51D3" w:rsidRPr="00BA51D3" w:rsidTr="00BA51D3">
        <w:trPr>
          <w:trHeight w:val="330"/>
        </w:trPr>
        <w:tc>
          <w:tcPr>
            <w:tcW w:w="625" w:type="dxa"/>
            <w:tcBorders>
              <w:top w:val="nil"/>
              <w:left w:val="nil"/>
              <w:bottom w:val="nil"/>
              <w:right w:val="nil"/>
            </w:tcBorders>
            <w:shd w:val="clear" w:color="auto" w:fill="auto"/>
            <w:noWrap/>
            <w:vAlign w:val="bottom"/>
            <w:hideMark/>
          </w:tcPr>
          <w:p w:rsidR="00BA51D3" w:rsidRPr="00BA51D3" w:rsidRDefault="00BA51D3" w:rsidP="00BA51D3">
            <w:pPr>
              <w:spacing w:after="0" w:line="240" w:lineRule="auto"/>
              <w:rPr>
                <w:rFonts w:ascii="Times New Roman" w:eastAsia="Times New Roman" w:hAnsi="Times New Roman"/>
                <w:sz w:val="18"/>
                <w:szCs w:val="20"/>
                <w:lang w:eastAsia="es-DO"/>
              </w:rPr>
            </w:pPr>
          </w:p>
        </w:tc>
        <w:tc>
          <w:tcPr>
            <w:tcW w:w="386" w:type="dxa"/>
            <w:tcBorders>
              <w:top w:val="nil"/>
              <w:left w:val="nil"/>
              <w:bottom w:val="nil"/>
              <w:right w:val="nil"/>
            </w:tcBorders>
            <w:shd w:val="clear" w:color="auto" w:fill="auto"/>
            <w:noWrap/>
            <w:vAlign w:val="bottom"/>
            <w:hideMark/>
          </w:tcPr>
          <w:p w:rsidR="00BA51D3" w:rsidRPr="00BA51D3" w:rsidRDefault="00BA51D3" w:rsidP="00BA51D3">
            <w:pPr>
              <w:spacing w:after="0" w:line="240" w:lineRule="auto"/>
              <w:rPr>
                <w:rFonts w:ascii="Times New Roman" w:eastAsia="Times New Roman" w:hAnsi="Times New Roman"/>
                <w:sz w:val="18"/>
                <w:szCs w:val="20"/>
                <w:lang w:eastAsia="es-DO"/>
              </w:rPr>
            </w:pPr>
          </w:p>
        </w:tc>
        <w:tc>
          <w:tcPr>
            <w:tcW w:w="7817" w:type="dxa"/>
            <w:gridSpan w:val="34"/>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Arroyo El Rey</w:t>
            </w:r>
          </w:p>
        </w:tc>
      </w:tr>
      <w:tr w:rsidR="00BA51D3" w:rsidRPr="00BA51D3" w:rsidTr="00BA51D3">
        <w:trPr>
          <w:trHeight w:val="315"/>
        </w:trPr>
        <w:tc>
          <w:tcPr>
            <w:tcW w:w="625" w:type="dxa"/>
            <w:tcBorders>
              <w:top w:val="nil"/>
              <w:left w:val="nil"/>
              <w:bottom w:val="nil"/>
              <w:right w:val="nil"/>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p>
        </w:tc>
        <w:tc>
          <w:tcPr>
            <w:tcW w:w="386" w:type="dxa"/>
            <w:tcBorders>
              <w:top w:val="nil"/>
              <w:left w:val="nil"/>
              <w:bottom w:val="nil"/>
              <w:right w:val="nil"/>
            </w:tcBorders>
            <w:shd w:val="clear" w:color="auto" w:fill="auto"/>
            <w:noWrap/>
            <w:vAlign w:val="bottom"/>
            <w:hideMark/>
          </w:tcPr>
          <w:p w:rsidR="00BA51D3" w:rsidRPr="00BA51D3" w:rsidRDefault="00BA51D3" w:rsidP="00BA51D3">
            <w:pPr>
              <w:spacing w:after="0" w:line="240" w:lineRule="auto"/>
              <w:rPr>
                <w:rFonts w:ascii="Times New Roman" w:eastAsia="Times New Roman" w:hAnsi="Times New Roman"/>
                <w:sz w:val="18"/>
                <w:szCs w:val="20"/>
                <w:lang w:eastAsia="es-DO"/>
              </w:rPr>
            </w:pPr>
          </w:p>
        </w:tc>
        <w:tc>
          <w:tcPr>
            <w:tcW w:w="1742" w:type="dxa"/>
            <w:gridSpan w:val="8"/>
            <w:tcBorders>
              <w:top w:val="nil"/>
              <w:left w:val="single" w:sz="8" w:space="0" w:color="auto"/>
              <w:bottom w:val="nil"/>
              <w:right w:val="single" w:sz="8" w:space="0" w:color="000000"/>
            </w:tcBorders>
            <w:shd w:val="clear" w:color="000000" w:fill="FFD96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 xml:space="preserve">2 0 1 7 </w:t>
            </w:r>
          </w:p>
        </w:tc>
        <w:tc>
          <w:tcPr>
            <w:tcW w:w="2568" w:type="dxa"/>
            <w:gridSpan w:val="12"/>
            <w:tcBorders>
              <w:top w:val="nil"/>
              <w:left w:val="nil"/>
              <w:bottom w:val="nil"/>
              <w:right w:val="single" w:sz="4" w:space="0" w:color="auto"/>
            </w:tcBorders>
            <w:shd w:val="clear" w:color="000000" w:fill="FFD96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2 0 1 8</w:t>
            </w:r>
          </w:p>
        </w:tc>
        <w:tc>
          <w:tcPr>
            <w:tcW w:w="2354" w:type="dxa"/>
            <w:gridSpan w:val="11"/>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2019</w:t>
            </w:r>
          </w:p>
        </w:tc>
        <w:tc>
          <w:tcPr>
            <w:tcW w:w="376" w:type="dxa"/>
            <w:vMerge w:val="restart"/>
            <w:tcBorders>
              <w:top w:val="nil"/>
              <w:left w:val="nil"/>
              <w:bottom w:val="single" w:sz="4" w:space="0" w:color="000000"/>
              <w:right w:val="single" w:sz="4" w:space="0" w:color="auto"/>
            </w:tcBorders>
            <w:shd w:val="clear" w:color="000000" w:fill="FFD966"/>
            <w:noWrap/>
            <w:vAlign w:val="center"/>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Valor Max</w:t>
            </w:r>
          </w:p>
        </w:tc>
        <w:tc>
          <w:tcPr>
            <w:tcW w:w="360" w:type="dxa"/>
            <w:vMerge w:val="restart"/>
            <w:tcBorders>
              <w:top w:val="nil"/>
              <w:left w:val="nil"/>
              <w:bottom w:val="single" w:sz="4" w:space="0" w:color="000000"/>
              <w:right w:val="single" w:sz="8" w:space="0" w:color="auto"/>
            </w:tcBorders>
            <w:shd w:val="clear" w:color="000000" w:fill="FFD966"/>
            <w:noWrap/>
            <w:vAlign w:val="center"/>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Valor Min</w:t>
            </w:r>
          </w:p>
        </w:tc>
        <w:tc>
          <w:tcPr>
            <w:tcW w:w="417" w:type="dxa"/>
            <w:vMerge w:val="restart"/>
            <w:tcBorders>
              <w:top w:val="nil"/>
              <w:left w:val="nil"/>
              <w:bottom w:val="single" w:sz="4" w:space="0" w:color="000000"/>
              <w:right w:val="single" w:sz="8" w:space="0" w:color="auto"/>
            </w:tcBorders>
            <w:shd w:val="clear" w:color="000000" w:fill="FFD966"/>
            <w:vAlign w:val="center"/>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proofErr w:type="spellStart"/>
            <w:r w:rsidRPr="00BA51D3">
              <w:rPr>
                <w:rFonts w:ascii="Arial" w:eastAsia="Times New Roman" w:hAnsi="Arial" w:cs="Arial"/>
                <w:b/>
                <w:bCs/>
                <w:sz w:val="18"/>
                <w:szCs w:val="24"/>
                <w:lang w:eastAsia="es-DO"/>
              </w:rPr>
              <w:t>Desviacion</w:t>
            </w:r>
            <w:proofErr w:type="spellEnd"/>
            <w:r w:rsidRPr="00BA51D3">
              <w:rPr>
                <w:rFonts w:ascii="Arial" w:eastAsia="Times New Roman" w:hAnsi="Arial" w:cs="Arial"/>
                <w:b/>
                <w:bCs/>
                <w:sz w:val="18"/>
                <w:szCs w:val="24"/>
                <w:lang w:eastAsia="es-DO"/>
              </w:rPr>
              <w:t xml:space="preserve"> </w:t>
            </w:r>
            <w:proofErr w:type="spellStart"/>
            <w:r w:rsidRPr="00BA51D3">
              <w:rPr>
                <w:rFonts w:ascii="Arial" w:eastAsia="Times New Roman" w:hAnsi="Arial" w:cs="Arial"/>
                <w:b/>
                <w:bCs/>
                <w:sz w:val="18"/>
                <w:szCs w:val="24"/>
                <w:lang w:eastAsia="es-DO"/>
              </w:rPr>
              <w:t>Estandar</w:t>
            </w:r>
            <w:proofErr w:type="spellEnd"/>
          </w:p>
        </w:tc>
      </w:tr>
      <w:tr w:rsidR="00BA51D3" w:rsidRPr="00BA51D3" w:rsidTr="00BA51D3">
        <w:trPr>
          <w:trHeight w:val="315"/>
        </w:trPr>
        <w:tc>
          <w:tcPr>
            <w:tcW w:w="625" w:type="dxa"/>
            <w:tcBorders>
              <w:top w:val="nil"/>
              <w:left w:val="nil"/>
              <w:bottom w:val="nil"/>
              <w:right w:val="nil"/>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p>
        </w:tc>
        <w:tc>
          <w:tcPr>
            <w:tcW w:w="38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NORMA</w:t>
            </w:r>
          </w:p>
        </w:tc>
        <w:tc>
          <w:tcPr>
            <w:tcW w:w="253" w:type="dxa"/>
            <w:tcBorders>
              <w:top w:val="single" w:sz="4" w:space="0" w:color="auto"/>
              <w:left w:val="nil"/>
              <w:bottom w:val="single" w:sz="4" w:space="0" w:color="auto"/>
              <w:right w:val="single" w:sz="4" w:space="0" w:color="auto"/>
            </w:tcBorders>
            <w:shd w:val="clear" w:color="000000" w:fill="A6A6A6"/>
            <w:noWrap/>
            <w:vAlign w:val="center"/>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May</w:t>
            </w:r>
          </w:p>
        </w:tc>
        <w:tc>
          <w:tcPr>
            <w:tcW w:w="253" w:type="dxa"/>
            <w:tcBorders>
              <w:top w:val="single" w:sz="4" w:space="0" w:color="auto"/>
              <w:left w:val="nil"/>
              <w:bottom w:val="single" w:sz="4" w:space="0" w:color="auto"/>
              <w:right w:val="single" w:sz="4" w:space="0" w:color="auto"/>
            </w:tcBorders>
            <w:shd w:val="clear" w:color="000000" w:fill="A6A6A6"/>
            <w:noWrap/>
            <w:vAlign w:val="center"/>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Jun</w:t>
            </w:r>
          </w:p>
        </w:tc>
        <w:tc>
          <w:tcPr>
            <w:tcW w:w="213" w:type="dxa"/>
            <w:tcBorders>
              <w:top w:val="single" w:sz="4" w:space="0" w:color="auto"/>
              <w:left w:val="nil"/>
              <w:bottom w:val="single" w:sz="4" w:space="0" w:color="auto"/>
              <w:right w:val="single" w:sz="4" w:space="0" w:color="auto"/>
            </w:tcBorders>
            <w:shd w:val="clear" w:color="000000" w:fill="A6A6A6"/>
            <w:noWrap/>
            <w:vAlign w:val="center"/>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Jul</w:t>
            </w:r>
          </w:p>
        </w:tc>
        <w:tc>
          <w:tcPr>
            <w:tcW w:w="213" w:type="dxa"/>
            <w:tcBorders>
              <w:top w:val="single" w:sz="4" w:space="0" w:color="auto"/>
              <w:left w:val="nil"/>
              <w:bottom w:val="single" w:sz="4" w:space="0" w:color="auto"/>
              <w:right w:val="single" w:sz="4" w:space="0" w:color="auto"/>
            </w:tcBorders>
            <w:shd w:val="clear" w:color="000000" w:fill="A6A6A6"/>
            <w:noWrap/>
            <w:vAlign w:val="center"/>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proofErr w:type="spellStart"/>
            <w:r w:rsidRPr="00BA51D3">
              <w:rPr>
                <w:rFonts w:ascii="Arial" w:eastAsia="Times New Roman" w:hAnsi="Arial" w:cs="Arial"/>
                <w:b/>
                <w:bCs/>
                <w:sz w:val="18"/>
                <w:szCs w:val="24"/>
                <w:lang w:eastAsia="es-DO"/>
              </w:rPr>
              <w:t>Ago</w:t>
            </w:r>
            <w:proofErr w:type="spellEnd"/>
          </w:p>
        </w:tc>
        <w:tc>
          <w:tcPr>
            <w:tcW w:w="172"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proofErr w:type="spellStart"/>
            <w:r w:rsidRPr="00BA51D3">
              <w:rPr>
                <w:rFonts w:ascii="Arial" w:eastAsia="Times New Roman" w:hAnsi="Arial" w:cs="Arial"/>
                <w:b/>
                <w:bCs/>
                <w:sz w:val="18"/>
                <w:szCs w:val="24"/>
                <w:lang w:eastAsia="es-DO"/>
              </w:rPr>
              <w:t>Sep</w:t>
            </w:r>
            <w:proofErr w:type="spellEnd"/>
          </w:p>
        </w:tc>
        <w:tc>
          <w:tcPr>
            <w:tcW w:w="172"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Oct</w:t>
            </w:r>
          </w:p>
        </w:tc>
        <w:tc>
          <w:tcPr>
            <w:tcW w:w="253"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Nov</w:t>
            </w:r>
          </w:p>
        </w:tc>
        <w:tc>
          <w:tcPr>
            <w:tcW w:w="213"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Dic</w:t>
            </w:r>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Ene</w:t>
            </w:r>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Feb</w:t>
            </w:r>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Mar</w:t>
            </w:r>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Abril</w:t>
            </w:r>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May</w:t>
            </w:r>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Jun</w:t>
            </w:r>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Jul</w:t>
            </w:r>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proofErr w:type="spellStart"/>
            <w:r w:rsidRPr="00BA51D3">
              <w:rPr>
                <w:rFonts w:ascii="Arial" w:eastAsia="Times New Roman" w:hAnsi="Arial" w:cs="Arial"/>
                <w:b/>
                <w:bCs/>
                <w:sz w:val="18"/>
                <w:szCs w:val="24"/>
                <w:lang w:eastAsia="es-DO"/>
              </w:rPr>
              <w:t>Ago</w:t>
            </w:r>
            <w:proofErr w:type="spellEnd"/>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proofErr w:type="spellStart"/>
            <w:r w:rsidRPr="00BA51D3">
              <w:rPr>
                <w:rFonts w:ascii="Arial" w:eastAsia="Times New Roman" w:hAnsi="Arial" w:cs="Arial"/>
                <w:b/>
                <w:bCs/>
                <w:sz w:val="18"/>
                <w:szCs w:val="24"/>
                <w:lang w:eastAsia="es-DO"/>
              </w:rPr>
              <w:t>Sep</w:t>
            </w:r>
            <w:proofErr w:type="spellEnd"/>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Oct</w:t>
            </w:r>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Nov</w:t>
            </w:r>
          </w:p>
        </w:tc>
        <w:tc>
          <w:tcPr>
            <w:tcW w:w="214" w:type="dxa"/>
            <w:tcBorders>
              <w:top w:val="single" w:sz="4" w:space="0" w:color="auto"/>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Dic</w:t>
            </w:r>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Ene</w:t>
            </w:r>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Feb</w:t>
            </w:r>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Mar</w:t>
            </w:r>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Abr</w:t>
            </w:r>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May</w:t>
            </w:r>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Jun</w:t>
            </w:r>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Jul</w:t>
            </w:r>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proofErr w:type="spellStart"/>
            <w:r w:rsidRPr="00BA51D3">
              <w:rPr>
                <w:rFonts w:ascii="Arial" w:eastAsia="Times New Roman" w:hAnsi="Arial" w:cs="Arial"/>
                <w:b/>
                <w:bCs/>
                <w:sz w:val="18"/>
                <w:szCs w:val="24"/>
                <w:lang w:eastAsia="es-DO"/>
              </w:rPr>
              <w:t>Ago</w:t>
            </w:r>
            <w:proofErr w:type="spellEnd"/>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proofErr w:type="spellStart"/>
            <w:r w:rsidRPr="00BA51D3">
              <w:rPr>
                <w:rFonts w:ascii="Arial" w:eastAsia="Times New Roman" w:hAnsi="Arial" w:cs="Arial"/>
                <w:b/>
                <w:bCs/>
                <w:sz w:val="18"/>
                <w:szCs w:val="24"/>
                <w:lang w:eastAsia="es-DO"/>
              </w:rPr>
              <w:t>Sep</w:t>
            </w:r>
            <w:proofErr w:type="spellEnd"/>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Oct</w:t>
            </w:r>
          </w:p>
        </w:tc>
        <w:tc>
          <w:tcPr>
            <w:tcW w:w="214" w:type="dxa"/>
            <w:tcBorders>
              <w:top w:val="nil"/>
              <w:left w:val="nil"/>
              <w:bottom w:val="single" w:sz="4" w:space="0" w:color="auto"/>
              <w:right w:val="single" w:sz="4" w:space="0" w:color="auto"/>
            </w:tcBorders>
            <w:shd w:val="clear" w:color="000000" w:fill="A6A6A6"/>
            <w:noWrap/>
            <w:vAlign w:val="bottom"/>
            <w:hideMark/>
          </w:tcPr>
          <w:p w:rsidR="00BA51D3" w:rsidRPr="00BA51D3" w:rsidRDefault="00BA51D3" w:rsidP="00BA51D3">
            <w:pPr>
              <w:spacing w:after="0" w:line="240" w:lineRule="auto"/>
              <w:jc w:val="center"/>
              <w:rPr>
                <w:rFonts w:ascii="Arial" w:eastAsia="Times New Roman" w:hAnsi="Arial" w:cs="Arial"/>
                <w:b/>
                <w:bCs/>
                <w:sz w:val="18"/>
                <w:szCs w:val="24"/>
                <w:lang w:eastAsia="es-DO"/>
              </w:rPr>
            </w:pPr>
            <w:r w:rsidRPr="00BA51D3">
              <w:rPr>
                <w:rFonts w:ascii="Arial" w:eastAsia="Times New Roman" w:hAnsi="Arial" w:cs="Arial"/>
                <w:b/>
                <w:bCs/>
                <w:sz w:val="18"/>
                <w:szCs w:val="24"/>
                <w:lang w:eastAsia="es-DO"/>
              </w:rPr>
              <w:t>Nov</w:t>
            </w:r>
          </w:p>
        </w:tc>
        <w:tc>
          <w:tcPr>
            <w:tcW w:w="376" w:type="dxa"/>
            <w:vMerge/>
            <w:tcBorders>
              <w:top w:val="nil"/>
              <w:left w:val="nil"/>
              <w:bottom w:val="single" w:sz="4" w:space="0" w:color="000000"/>
              <w:right w:val="single" w:sz="4" w:space="0" w:color="auto"/>
            </w:tcBorders>
            <w:vAlign w:val="center"/>
            <w:hideMark/>
          </w:tcPr>
          <w:p w:rsidR="00BA51D3" w:rsidRPr="00BA51D3" w:rsidRDefault="00BA51D3" w:rsidP="00BA51D3">
            <w:pPr>
              <w:spacing w:after="0" w:line="240" w:lineRule="auto"/>
              <w:rPr>
                <w:rFonts w:ascii="Arial" w:eastAsia="Times New Roman" w:hAnsi="Arial" w:cs="Arial"/>
                <w:b/>
                <w:bCs/>
                <w:sz w:val="18"/>
                <w:szCs w:val="24"/>
                <w:lang w:eastAsia="es-DO"/>
              </w:rPr>
            </w:pPr>
          </w:p>
        </w:tc>
        <w:tc>
          <w:tcPr>
            <w:tcW w:w="360" w:type="dxa"/>
            <w:vMerge/>
            <w:tcBorders>
              <w:top w:val="nil"/>
              <w:left w:val="nil"/>
              <w:bottom w:val="single" w:sz="4" w:space="0" w:color="000000"/>
              <w:right w:val="single" w:sz="8" w:space="0" w:color="auto"/>
            </w:tcBorders>
            <w:vAlign w:val="center"/>
            <w:hideMark/>
          </w:tcPr>
          <w:p w:rsidR="00BA51D3" w:rsidRPr="00BA51D3" w:rsidRDefault="00BA51D3" w:rsidP="00BA51D3">
            <w:pPr>
              <w:spacing w:after="0" w:line="240" w:lineRule="auto"/>
              <w:rPr>
                <w:rFonts w:ascii="Arial" w:eastAsia="Times New Roman" w:hAnsi="Arial" w:cs="Arial"/>
                <w:b/>
                <w:bCs/>
                <w:sz w:val="18"/>
                <w:szCs w:val="24"/>
                <w:lang w:eastAsia="es-DO"/>
              </w:rPr>
            </w:pPr>
          </w:p>
        </w:tc>
        <w:tc>
          <w:tcPr>
            <w:tcW w:w="417" w:type="dxa"/>
            <w:vMerge/>
            <w:tcBorders>
              <w:top w:val="nil"/>
              <w:left w:val="nil"/>
              <w:bottom w:val="single" w:sz="4" w:space="0" w:color="000000"/>
              <w:right w:val="single" w:sz="8" w:space="0" w:color="auto"/>
            </w:tcBorders>
            <w:vAlign w:val="center"/>
            <w:hideMark/>
          </w:tcPr>
          <w:p w:rsidR="00BA51D3" w:rsidRPr="00BA51D3" w:rsidRDefault="00BA51D3" w:rsidP="00BA51D3">
            <w:pPr>
              <w:spacing w:after="0" w:line="240" w:lineRule="auto"/>
              <w:rPr>
                <w:rFonts w:ascii="Arial" w:eastAsia="Times New Roman" w:hAnsi="Arial" w:cs="Arial"/>
                <w:b/>
                <w:bCs/>
                <w:sz w:val="18"/>
                <w:szCs w:val="24"/>
                <w:lang w:eastAsia="es-DO"/>
              </w:rPr>
            </w:pPr>
          </w:p>
        </w:tc>
      </w:tr>
      <w:tr w:rsidR="00BA51D3" w:rsidRPr="00BA51D3" w:rsidTr="00BA51D3">
        <w:trPr>
          <w:trHeight w:val="345"/>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rPr>
                <w:rFonts w:ascii="Arial" w:eastAsia="Times New Roman" w:hAnsi="Arial" w:cs="Arial"/>
                <w:sz w:val="18"/>
                <w:szCs w:val="24"/>
                <w:lang w:eastAsia="es-DO"/>
              </w:rPr>
            </w:pPr>
            <w:r w:rsidRPr="00BA51D3">
              <w:rPr>
                <w:rFonts w:ascii="Arial" w:eastAsia="Times New Roman" w:hAnsi="Arial" w:cs="Arial"/>
                <w:sz w:val="18"/>
                <w:szCs w:val="24"/>
                <w:lang w:eastAsia="es-DO"/>
              </w:rPr>
              <w:t>pH</w:t>
            </w:r>
          </w:p>
        </w:tc>
        <w:tc>
          <w:tcPr>
            <w:tcW w:w="386"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6.5-8.5</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7.25</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7.44</w:t>
            </w:r>
          </w:p>
        </w:tc>
        <w:tc>
          <w:tcPr>
            <w:tcW w:w="21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7.17</w:t>
            </w:r>
          </w:p>
        </w:tc>
        <w:tc>
          <w:tcPr>
            <w:tcW w:w="21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7.20</w:t>
            </w:r>
          </w:p>
        </w:tc>
        <w:tc>
          <w:tcPr>
            <w:tcW w:w="172"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7.65</w:t>
            </w:r>
          </w:p>
        </w:tc>
        <w:tc>
          <w:tcPr>
            <w:tcW w:w="172"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8.07</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7.90</w:t>
            </w:r>
          </w:p>
        </w:tc>
        <w:tc>
          <w:tcPr>
            <w:tcW w:w="21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7.85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7.93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7.86</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7.11</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7.31</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7.90</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7.85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7.41</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7.57</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7.54</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7.73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7.36</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7.82</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7.36</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7.59</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7.81</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7.85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7.94</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7.93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8.15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7.90</w:t>
            </w:r>
          </w:p>
        </w:tc>
        <w:tc>
          <w:tcPr>
            <w:tcW w:w="214" w:type="dxa"/>
            <w:tcBorders>
              <w:top w:val="single" w:sz="4" w:space="0" w:color="auto"/>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7.65</w:t>
            </w:r>
          </w:p>
        </w:tc>
        <w:tc>
          <w:tcPr>
            <w:tcW w:w="214" w:type="dxa"/>
            <w:tcBorders>
              <w:top w:val="single" w:sz="4" w:space="0" w:color="auto"/>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7.49</w:t>
            </w:r>
          </w:p>
        </w:tc>
        <w:tc>
          <w:tcPr>
            <w:tcW w:w="214" w:type="dxa"/>
            <w:tcBorders>
              <w:top w:val="single" w:sz="4" w:space="0" w:color="auto"/>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7.35</w:t>
            </w:r>
          </w:p>
        </w:tc>
        <w:tc>
          <w:tcPr>
            <w:tcW w:w="376" w:type="dxa"/>
            <w:tcBorders>
              <w:top w:val="single" w:sz="4" w:space="0" w:color="auto"/>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8.15</w:t>
            </w:r>
          </w:p>
        </w:tc>
        <w:tc>
          <w:tcPr>
            <w:tcW w:w="360"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7.11</w:t>
            </w:r>
          </w:p>
        </w:tc>
        <w:tc>
          <w:tcPr>
            <w:tcW w:w="417"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0.297</w:t>
            </w:r>
          </w:p>
        </w:tc>
      </w:tr>
      <w:tr w:rsidR="00BA51D3" w:rsidRPr="00BA51D3" w:rsidTr="00BA51D3">
        <w:trPr>
          <w:trHeight w:val="27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rPr>
                <w:rFonts w:ascii="Arial" w:eastAsia="Times New Roman" w:hAnsi="Arial" w:cs="Arial"/>
                <w:sz w:val="18"/>
                <w:szCs w:val="24"/>
                <w:lang w:eastAsia="es-DO"/>
              </w:rPr>
            </w:pPr>
            <w:r w:rsidRPr="00BA51D3">
              <w:rPr>
                <w:rFonts w:ascii="Arial" w:eastAsia="Times New Roman" w:hAnsi="Arial" w:cs="Arial"/>
                <w:sz w:val="18"/>
                <w:szCs w:val="24"/>
                <w:lang w:eastAsia="es-DO"/>
              </w:rPr>
              <w:t>Conductividad</w:t>
            </w:r>
          </w:p>
        </w:tc>
        <w:tc>
          <w:tcPr>
            <w:tcW w:w="386"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 </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156.10</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232</w:t>
            </w:r>
          </w:p>
        </w:tc>
        <w:tc>
          <w:tcPr>
            <w:tcW w:w="213"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220</w:t>
            </w:r>
          </w:p>
        </w:tc>
        <w:tc>
          <w:tcPr>
            <w:tcW w:w="21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231</w:t>
            </w:r>
          </w:p>
        </w:tc>
        <w:tc>
          <w:tcPr>
            <w:tcW w:w="172"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180</w:t>
            </w:r>
          </w:p>
        </w:tc>
        <w:tc>
          <w:tcPr>
            <w:tcW w:w="172"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165</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156</w:t>
            </w:r>
          </w:p>
        </w:tc>
        <w:tc>
          <w:tcPr>
            <w:tcW w:w="21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204</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204</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188</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199</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238</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222</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233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230</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207</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198</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205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280</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195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197</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197</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233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243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237</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252</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255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279</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414</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556</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384</w:t>
            </w:r>
          </w:p>
        </w:tc>
        <w:tc>
          <w:tcPr>
            <w:tcW w:w="376"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556.00</w:t>
            </w:r>
          </w:p>
        </w:tc>
        <w:tc>
          <w:tcPr>
            <w:tcW w:w="360"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156.10</w:t>
            </w:r>
          </w:p>
        </w:tc>
        <w:tc>
          <w:tcPr>
            <w:tcW w:w="417"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32.143</w:t>
            </w:r>
          </w:p>
        </w:tc>
      </w:tr>
      <w:tr w:rsidR="00BA51D3" w:rsidRPr="00BA51D3" w:rsidTr="00BA51D3">
        <w:trPr>
          <w:trHeight w:val="33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rPr>
                <w:rFonts w:ascii="Arial" w:eastAsia="Times New Roman" w:hAnsi="Arial" w:cs="Arial"/>
                <w:sz w:val="18"/>
                <w:szCs w:val="24"/>
                <w:lang w:eastAsia="es-DO"/>
              </w:rPr>
            </w:pPr>
            <w:r w:rsidRPr="00BA51D3">
              <w:rPr>
                <w:rFonts w:ascii="Arial" w:eastAsia="Times New Roman" w:hAnsi="Arial" w:cs="Arial"/>
                <w:sz w:val="18"/>
                <w:szCs w:val="24"/>
                <w:lang w:eastAsia="es-DO"/>
              </w:rPr>
              <w:t>Temperatura</w:t>
            </w:r>
          </w:p>
        </w:tc>
        <w:tc>
          <w:tcPr>
            <w:tcW w:w="386"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≤35°C</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25.8</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26.4</w:t>
            </w:r>
          </w:p>
        </w:tc>
        <w:tc>
          <w:tcPr>
            <w:tcW w:w="213" w:type="dxa"/>
            <w:tcBorders>
              <w:top w:val="nil"/>
              <w:left w:val="nil"/>
              <w:bottom w:val="single" w:sz="4" w:space="0" w:color="auto"/>
              <w:right w:val="single" w:sz="4" w:space="0" w:color="auto"/>
            </w:tcBorders>
            <w:shd w:val="clear" w:color="000000" w:fill="F2F2F2"/>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26.80</w:t>
            </w:r>
          </w:p>
        </w:tc>
        <w:tc>
          <w:tcPr>
            <w:tcW w:w="21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26.78</w:t>
            </w:r>
          </w:p>
        </w:tc>
        <w:tc>
          <w:tcPr>
            <w:tcW w:w="172"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26.6</w:t>
            </w:r>
          </w:p>
        </w:tc>
        <w:tc>
          <w:tcPr>
            <w:tcW w:w="172"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25.2</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24.575</w:t>
            </w:r>
          </w:p>
        </w:tc>
        <w:tc>
          <w:tcPr>
            <w:tcW w:w="21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24.18</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24.13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22.43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24.25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25.98</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26.38</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26.85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25.58</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26.40</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26.63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24.86</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24.78</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24.20</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22.96</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24.30</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25.45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26.18</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25.80</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28.03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27.50</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27.55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29.15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26.52</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25.00</w:t>
            </w:r>
          </w:p>
        </w:tc>
        <w:tc>
          <w:tcPr>
            <w:tcW w:w="376"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29.15</w:t>
            </w:r>
          </w:p>
        </w:tc>
        <w:tc>
          <w:tcPr>
            <w:tcW w:w="360"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22.43</w:t>
            </w:r>
          </w:p>
        </w:tc>
        <w:tc>
          <w:tcPr>
            <w:tcW w:w="417"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1.379</w:t>
            </w:r>
          </w:p>
        </w:tc>
      </w:tr>
      <w:tr w:rsidR="00BA51D3" w:rsidRPr="00BA51D3" w:rsidTr="00BA51D3">
        <w:trPr>
          <w:trHeight w:val="27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rPr>
                <w:rFonts w:ascii="Arial" w:eastAsia="Times New Roman" w:hAnsi="Arial" w:cs="Arial"/>
                <w:sz w:val="18"/>
                <w:szCs w:val="24"/>
                <w:lang w:eastAsia="es-DO"/>
              </w:rPr>
            </w:pPr>
            <w:r w:rsidRPr="00BA51D3">
              <w:rPr>
                <w:rFonts w:ascii="Arial" w:eastAsia="Times New Roman" w:hAnsi="Arial" w:cs="Arial"/>
                <w:sz w:val="18"/>
                <w:szCs w:val="24"/>
                <w:lang w:eastAsia="es-DO"/>
              </w:rPr>
              <w:t>TDS</w:t>
            </w:r>
          </w:p>
        </w:tc>
        <w:tc>
          <w:tcPr>
            <w:tcW w:w="386"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1000</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 xml:space="preserve"> -</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110.15</w:t>
            </w:r>
          </w:p>
        </w:tc>
        <w:tc>
          <w:tcPr>
            <w:tcW w:w="213"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101.2</w:t>
            </w:r>
          </w:p>
        </w:tc>
        <w:tc>
          <w:tcPr>
            <w:tcW w:w="21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111</w:t>
            </w:r>
          </w:p>
        </w:tc>
        <w:tc>
          <w:tcPr>
            <w:tcW w:w="172"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131</w:t>
            </w:r>
          </w:p>
        </w:tc>
        <w:tc>
          <w:tcPr>
            <w:tcW w:w="172"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109</w:t>
            </w:r>
          </w:p>
        </w:tc>
        <w:tc>
          <w:tcPr>
            <w:tcW w:w="25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98</w:t>
            </w:r>
          </w:p>
        </w:tc>
        <w:tc>
          <w:tcPr>
            <w:tcW w:w="213"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98</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99</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97</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111</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103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106</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109</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91</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97</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96</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97</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100</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109</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113</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136</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112</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115</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126</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184</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260</w:t>
            </w:r>
          </w:p>
        </w:tc>
        <w:tc>
          <w:tcPr>
            <w:tcW w:w="214"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184</w:t>
            </w:r>
          </w:p>
        </w:tc>
        <w:tc>
          <w:tcPr>
            <w:tcW w:w="376"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260.00</w:t>
            </w:r>
          </w:p>
        </w:tc>
        <w:tc>
          <w:tcPr>
            <w:tcW w:w="360"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91.35</w:t>
            </w:r>
          </w:p>
        </w:tc>
        <w:tc>
          <w:tcPr>
            <w:tcW w:w="417"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11.031</w:t>
            </w:r>
          </w:p>
        </w:tc>
      </w:tr>
      <w:tr w:rsidR="00BA51D3" w:rsidRPr="00BA51D3" w:rsidTr="00BA51D3">
        <w:trPr>
          <w:trHeight w:val="398"/>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BA51D3" w:rsidRPr="00BA51D3" w:rsidRDefault="00BA51D3" w:rsidP="00BA51D3">
            <w:pPr>
              <w:spacing w:after="0" w:line="240" w:lineRule="auto"/>
              <w:rPr>
                <w:rFonts w:ascii="Arial" w:eastAsia="Times New Roman" w:hAnsi="Arial" w:cs="Arial"/>
                <w:sz w:val="18"/>
                <w:szCs w:val="24"/>
                <w:lang w:eastAsia="es-DO"/>
              </w:rPr>
            </w:pPr>
            <w:proofErr w:type="spellStart"/>
            <w:r w:rsidRPr="00BA51D3">
              <w:rPr>
                <w:rFonts w:ascii="Arial" w:eastAsia="Times New Roman" w:hAnsi="Arial" w:cs="Arial"/>
                <w:sz w:val="18"/>
                <w:szCs w:val="24"/>
                <w:lang w:eastAsia="es-DO"/>
              </w:rPr>
              <w:t>Oxigeno</w:t>
            </w:r>
            <w:proofErr w:type="spellEnd"/>
            <w:r w:rsidRPr="00BA51D3">
              <w:rPr>
                <w:rFonts w:ascii="Arial" w:eastAsia="Times New Roman" w:hAnsi="Arial" w:cs="Arial"/>
                <w:sz w:val="18"/>
                <w:szCs w:val="24"/>
                <w:lang w:eastAsia="es-DO"/>
              </w:rPr>
              <w:t xml:space="preserve"> Disuelto</w:t>
            </w:r>
          </w:p>
        </w:tc>
        <w:tc>
          <w:tcPr>
            <w:tcW w:w="386" w:type="dxa"/>
            <w:tcBorders>
              <w:top w:val="nil"/>
              <w:left w:val="nil"/>
              <w:bottom w:val="single" w:sz="4" w:space="0" w:color="auto"/>
              <w:right w:val="single" w:sz="4" w:space="0" w:color="auto"/>
            </w:tcBorders>
            <w:shd w:val="clear" w:color="auto" w:fill="auto"/>
            <w:vAlign w:val="center"/>
            <w:hideMark/>
          </w:tcPr>
          <w:p w:rsidR="00BA51D3" w:rsidRPr="00BA51D3" w:rsidRDefault="00BA51D3" w:rsidP="00BA51D3">
            <w:pPr>
              <w:spacing w:after="0" w:line="240" w:lineRule="auto"/>
              <w:jc w:val="center"/>
              <w:rPr>
                <w:rFonts w:eastAsia="Times New Roman" w:cs="Calibri"/>
                <w:sz w:val="18"/>
                <w:szCs w:val="24"/>
                <w:lang w:eastAsia="es-DO"/>
              </w:rPr>
            </w:pPr>
            <w:r w:rsidRPr="00BA51D3">
              <w:rPr>
                <w:rFonts w:eastAsia="Times New Roman" w:cs="Calibri"/>
                <w:sz w:val="18"/>
                <w:szCs w:val="24"/>
                <w:lang w:eastAsia="es-DO"/>
              </w:rPr>
              <w:t>&gt; 70%</w:t>
            </w:r>
          </w:p>
        </w:tc>
        <w:tc>
          <w:tcPr>
            <w:tcW w:w="253"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85</w:t>
            </w:r>
          </w:p>
        </w:tc>
        <w:tc>
          <w:tcPr>
            <w:tcW w:w="253"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96</w:t>
            </w:r>
          </w:p>
        </w:tc>
        <w:tc>
          <w:tcPr>
            <w:tcW w:w="213"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90</w:t>
            </w:r>
          </w:p>
        </w:tc>
        <w:tc>
          <w:tcPr>
            <w:tcW w:w="213"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87</w:t>
            </w:r>
          </w:p>
        </w:tc>
        <w:tc>
          <w:tcPr>
            <w:tcW w:w="172"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84</w:t>
            </w:r>
          </w:p>
        </w:tc>
        <w:tc>
          <w:tcPr>
            <w:tcW w:w="172"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87</w:t>
            </w:r>
          </w:p>
        </w:tc>
        <w:tc>
          <w:tcPr>
            <w:tcW w:w="253"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95</w:t>
            </w:r>
          </w:p>
        </w:tc>
        <w:tc>
          <w:tcPr>
            <w:tcW w:w="213"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95</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87</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90</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90</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86</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83</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84</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87</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86</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91</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85</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87</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78</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77</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75</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70</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73</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75</w:t>
            </w:r>
          </w:p>
        </w:tc>
        <w:tc>
          <w:tcPr>
            <w:tcW w:w="21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BA51D3" w:rsidRPr="00BA51D3" w:rsidRDefault="00BA51D3" w:rsidP="00BA51D3">
            <w:pPr>
              <w:spacing w:after="0" w:line="240" w:lineRule="auto"/>
              <w:jc w:val="center"/>
              <w:rPr>
                <w:rFonts w:ascii="Arial" w:eastAsia="Times New Roman" w:hAnsi="Arial" w:cs="Arial"/>
                <w:color w:val="9C0006"/>
                <w:sz w:val="18"/>
                <w:szCs w:val="24"/>
                <w:lang w:eastAsia="es-DO"/>
              </w:rPr>
            </w:pPr>
            <w:r w:rsidRPr="00BA51D3">
              <w:rPr>
                <w:rFonts w:ascii="Arial" w:eastAsia="Times New Roman" w:hAnsi="Arial" w:cs="Arial"/>
                <w:color w:val="9C0006"/>
                <w:sz w:val="18"/>
                <w:szCs w:val="24"/>
                <w:lang w:eastAsia="es-DO"/>
              </w:rPr>
              <w:t>60</w:t>
            </w:r>
          </w:p>
        </w:tc>
        <w:tc>
          <w:tcPr>
            <w:tcW w:w="21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BA51D3" w:rsidRPr="00BA51D3" w:rsidRDefault="00BA51D3" w:rsidP="00BA51D3">
            <w:pPr>
              <w:spacing w:after="0" w:line="240" w:lineRule="auto"/>
              <w:jc w:val="center"/>
              <w:rPr>
                <w:rFonts w:ascii="Arial" w:eastAsia="Times New Roman" w:hAnsi="Arial" w:cs="Arial"/>
                <w:color w:val="9C0006"/>
                <w:sz w:val="18"/>
                <w:szCs w:val="24"/>
                <w:lang w:eastAsia="es-DO"/>
              </w:rPr>
            </w:pPr>
            <w:r w:rsidRPr="00BA51D3">
              <w:rPr>
                <w:rFonts w:ascii="Arial" w:eastAsia="Times New Roman" w:hAnsi="Arial" w:cs="Arial"/>
                <w:color w:val="9C0006"/>
                <w:sz w:val="18"/>
                <w:szCs w:val="24"/>
                <w:lang w:eastAsia="es-DO"/>
              </w:rPr>
              <w:t>66</w:t>
            </w:r>
          </w:p>
        </w:tc>
        <w:tc>
          <w:tcPr>
            <w:tcW w:w="21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BA51D3" w:rsidRPr="00BA51D3" w:rsidRDefault="00BA51D3" w:rsidP="00BA51D3">
            <w:pPr>
              <w:spacing w:after="0" w:line="240" w:lineRule="auto"/>
              <w:jc w:val="center"/>
              <w:rPr>
                <w:rFonts w:ascii="Arial" w:eastAsia="Times New Roman" w:hAnsi="Arial" w:cs="Arial"/>
                <w:color w:val="9C0006"/>
                <w:sz w:val="18"/>
                <w:szCs w:val="24"/>
                <w:lang w:eastAsia="es-DO"/>
              </w:rPr>
            </w:pPr>
            <w:r w:rsidRPr="00BA51D3">
              <w:rPr>
                <w:rFonts w:ascii="Arial" w:eastAsia="Times New Roman" w:hAnsi="Arial" w:cs="Arial"/>
                <w:color w:val="9C0006"/>
                <w:sz w:val="18"/>
                <w:szCs w:val="24"/>
                <w:lang w:eastAsia="es-DO"/>
              </w:rPr>
              <w:t>63</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100</w:t>
            </w:r>
          </w:p>
        </w:tc>
        <w:tc>
          <w:tcPr>
            <w:tcW w:w="214" w:type="dxa"/>
            <w:tcBorders>
              <w:top w:val="nil"/>
              <w:left w:val="nil"/>
              <w:bottom w:val="single" w:sz="4" w:space="0" w:color="auto"/>
              <w:right w:val="single" w:sz="4" w:space="0" w:color="auto"/>
            </w:tcBorders>
            <w:shd w:val="clear" w:color="auto" w:fill="auto"/>
            <w:noWrap/>
            <w:vAlign w:val="center"/>
            <w:hideMark/>
          </w:tcPr>
          <w:p w:rsidR="00BA51D3" w:rsidRPr="00BA51D3" w:rsidRDefault="00BA51D3" w:rsidP="00BA51D3">
            <w:pPr>
              <w:spacing w:after="0" w:line="240" w:lineRule="auto"/>
              <w:jc w:val="center"/>
              <w:rPr>
                <w:rFonts w:ascii="Arial" w:eastAsia="Times New Roman" w:hAnsi="Arial" w:cs="Arial"/>
                <w:sz w:val="18"/>
                <w:szCs w:val="24"/>
                <w:lang w:eastAsia="es-DO"/>
              </w:rPr>
            </w:pPr>
            <w:r w:rsidRPr="00BA51D3">
              <w:rPr>
                <w:rFonts w:ascii="Arial" w:eastAsia="Times New Roman" w:hAnsi="Arial" w:cs="Arial"/>
                <w:sz w:val="18"/>
                <w:szCs w:val="24"/>
                <w:lang w:eastAsia="es-DO"/>
              </w:rPr>
              <w:t>76</w:t>
            </w:r>
          </w:p>
        </w:tc>
        <w:tc>
          <w:tcPr>
            <w:tcW w:w="214" w:type="dxa"/>
            <w:tcBorders>
              <w:top w:val="single" w:sz="4" w:space="0" w:color="auto"/>
              <w:left w:val="nil"/>
              <w:bottom w:val="single" w:sz="4" w:space="0" w:color="auto"/>
              <w:right w:val="single" w:sz="4" w:space="0" w:color="auto"/>
            </w:tcBorders>
            <w:shd w:val="clear" w:color="000000" w:fill="FFC7CE"/>
            <w:noWrap/>
            <w:vAlign w:val="center"/>
            <w:hideMark/>
          </w:tcPr>
          <w:p w:rsidR="00BA51D3" w:rsidRPr="00BA51D3" w:rsidRDefault="00BA51D3" w:rsidP="00BA51D3">
            <w:pPr>
              <w:spacing w:after="0" w:line="240" w:lineRule="auto"/>
              <w:jc w:val="center"/>
              <w:rPr>
                <w:rFonts w:ascii="Arial" w:eastAsia="Times New Roman" w:hAnsi="Arial" w:cs="Arial"/>
                <w:color w:val="9C0006"/>
                <w:sz w:val="18"/>
                <w:szCs w:val="24"/>
                <w:lang w:eastAsia="es-DO"/>
              </w:rPr>
            </w:pPr>
            <w:r w:rsidRPr="00BA51D3">
              <w:rPr>
                <w:rFonts w:ascii="Arial" w:eastAsia="Times New Roman" w:hAnsi="Arial" w:cs="Arial"/>
                <w:color w:val="9C0006"/>
                <w:sz w:val="18"/>
                <w:szCs w:val="24"/>
                <w:lang w:eastAsia="es-DO"/>
              </w:rPr>
              <w:t>68</w:t>
            </w:r>
          </w:p>
        </w:tc>
        <w:tc>
          <w:tcPr>
            <w:tcW w:w="376"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100.00</w:t>
            </w:r>
          </w:p>
        </w:tc>
        <w:tc>
          <w:tcPr>
            <w:tcW w:w="360"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60.00</w:t>
            </w:r>
          </w:p>
        </w:tc>
        <w:tc>
          <w:tcPr>
            <w:tcW w:w="417" w:type="dxa"/>
            <w:tcBorders>
              <w:top w:val="nil"/>
              <w:left w:val="nil"/>
              <w:bottom w:val="single" w:sz="4" w:space="0" w:color="auto"/>
              <w:right w:val="single" w:sz="4" w:space="0" w:color="auto"/>
            </w:tcBorders>
            <w:shd w:val="clear" w:color="auto" w:fill="auto"/>
            <w:noWrap/>
            <w:vAlign w:val="bottom"/>
            <w:hideMark/>
          </w:tcPr>
          <w:p w:rsidR="00BA51D3" w:rsidRPr="00BA51D3" w:rsidRDefault="00BA51D3" w:rsidP="00BA51D3">
            <w:pPr>
              <w:spacing w:after="0" w:line="240" w:lineRule="auto"/>
              <w:jc w:val="right"/>
              <w:rPr>
                <w:rFonts w:ascii="Arial" w:eastAsia="Times New Roman" w:hAnsi="Arial" w:cs="Arial"/>
                <w:sz w:val="18"/>
                <w:szCs w:val="24"/>
                <w:lang w:eastAsia="es-DO"/>
              </w:rPr>
            </w:pPr>
            <w:r w:rsidRPr="00BA51D3">
              <w:rPr>
                <w:rFonts w:ascii="Arial" w:eastAsia="Times New Roman" w:hAnsi="Arial" w:cs="Arial"/>
                <w:sz w:val="18"/>
                <w:szCs w:val="24"/>
                <w:lang w:eastAsia="es-DO"/>
              </w:rPr>
              <w:t>9.511</w:t>
            </w:r>
          </w:p>
        </w:tc>
      </w:tr>
    </w:tbl>
    <w:p w:rsidR="00F02A58" w:rsidRDefault="00F02A58" w:rsidP="00A86E9E">
      <w:pPr>
        <w:jc w:val="center"/>
        <w:rPr>
          <w:b/>
          <w:sz w:val="36"/>
          <w:szCs w:val="36"/>
          <w:lang w:val="es-ES"/>
        </w:rPr>
      </w:pPr>
    </w:p>
    <w:p w:rsidR="00F02A58" w:rsidRDefault="00F02A58" w:rsidP="001F10DA">
      <w:pPr>
        <w:jc w:val="center"/>
        <w:rPr>
          <w:b/>
          <w:sz w:val="36"/>
          <w:szCs w:val="36"/>
          <w:lang w:val="es-ES"/>
        </w:rPr>
      </w:pPr>
    </w:p>
    <w:p w:rsidR="00F02A58" w:rsidRDefault="00F02A58" w:rsidP="001F10DA">
      <w:pPr>
        <w:jc w:val="center"/>
        <w:rPr>
          <w:b/>
          <w:sz w:val="36"/>
          <w:szCs w:val="36"/>
          <w:lang w:val="es-ES"/>
        </w:rPr>
      </w:pPr>
    </w:p>
    <w:p w:rsidR="00F02A58" w:rsidRDefault="00F02A58" w:rsidP="001F10DA">
      <w:pPr>
        <w:jc w:val="center"/>
        <w:rPr>
          <w:b/>
          <w:sz w:val="36"/>
          <w:szCs w:val="36"/>
          <w:lang w:val="es-ES"/>
        </w:rPr>
      </w:pPr>
    </w:p>
    <w:p w:rsidR="00F02A58" w:rsidRDefault="00F02A58" w:rsidP="001F10DA">
      <w:pPr>
        <w:jc w:val="center"/>
        <w:rPr>
          <w:b/>
          <w:sz w:val="36"/>
          <w:szCs w:val="36"/>
          <w:lang w:val="es-ES"/>
        </w:rPr>
      </w:pPr>
    </w:p>
    <w:p w:rsidR="00BF660A" w:rsidRDefault="00E9496B" w:rsidP="00BF660A">
      <w:pPr>
        <w:rPr>
          <w:i/>
        </w:rPr>
      </w:pPr>
      <w:r w:rsidRPr="006D755A">
        <w:rPr>
          <w:b/>
          <w:lang w:val="es-ES"/>
        </w:rPr>
        <w:t xml:space="preserve">Nota: </w:t>
      </w:r>
      <w:r w:rsidRPr="003C6A18">
        <w:rPr>
          <w:lang w:val="es-ES"/>
        </w:rPr>
        <w:t xml:space="preserve">Los puntos analizados en esta hoja han sido comparados con la </w:t>
      </w:r>
      <w:r w:rsidRPr="003C6A18">
        <w:rPr>
          <w:i/>
        </w:rPr>
        <w:t>Norma Ambiental sobre Calidad de Aguas Superficiales y Zonas Costeras, 2012.</w:t>
      </w:r>
    </w:p>
    <w:p w:rsidR="00BF660A" w:rsidRPr="00BF660A" w:rsidRDefault="00BF660A" w:rsidP="00BF660A">
      <w:pPr>
        <w:rPr>
          <w:i/>
        </w:rPr>
      </w:pPr>
      <w:r>
        <w:rPr>
          <w:b/>
          <w:sz w:val="24"/>
          <w:szCs w:val="36"/>
          <w:lang w:val="es-ES"/>
        </w:rPr>
        <w:t xml:space="preserve">          </w:t>
      </w:r>
      <w:r w:rsidRPr="00FD1A9A">
        <w:rPr>
          <w:b/>
          <w:sz w:val="24"/>
          <w:szCs w:val="36"/>
          <w:lang w:val="es-ES"/>
        </w:rPr>
        <w:t xml:space="preserve"> </w:t>
      </w:r>
      <w:r w:rsidRPr="001C1EF2">
        <w:rPr>
          <w:sz w:val="24"/>
          <w:szCs w:val="36"/>
          <w:lang w:val="es-ES"/>
        </w:rPr>
        <w:t>(-)</w:t>
      </w:r>
      <w:r>
        <w:rPr>
          <w:sz w:val="24"/>
          <w:szCs w:val="36"/>
          <w:lang w:val="es-ES"/>
        </w:rPr>
        <w:t xml:space="preserve"> este símbolo </w:t>
      </w:r>
      <w:r w:rsidRPr="003E250D">
        <w:rPr>
          <w:sz w:val="24"/>
          <w:szCs w:val="36"/>
          <w:lang w:val="es-ES"/>
        </w:rPr>
        <w:t xml:space="preserve">significa que no hubo lectura en ese mes. </w:t>
      </w:r>
    </w:p>
    <w:p w:rsidR="00BF660A" w:rsidRPr="00BF660A" w:rsidRDefault="00BF660A" w:rsidP="00E9496B">
      <w:pPr>
        <w:rPr>
          <w:i/>
          <w:lang w:val="es-ES"/>
        </w:rPr>
      </w:pPr>
    </w:p>
    <w:p w:rsidR="00F02A58" w:rsidRPr="00E9496B" w:rsidRDefault="00F02A58" w:rsidP="00E9496B">
      <w:pPr>
        <w:rPr>
          <w:b/>
          <w:sz w:val="36"/>
          <w:szCs w:val="36"/>
        </w:rPr>
      </w:pPr>
    </w:p>
    <w:p w:rsidR="00F02A58" w:rsidRDefault="00F02A58" w:rsidP="001F10DA">
      <w:pPr>
        <w:jc w:val="center"/>
        <w:rPr>
          <w:b/>
          <w:sz w:val="36"/>
          <w:szCs w:val="36"/>
          <w:lang w:val="es-ES"/>
        </w:rPr>
      </w:pPr>
    </w:p>
    <w:p w:rsidR="0069684D" w:rsidRDefault="0069684D" w:rsidP="00FD1A9A">
      <w:pPr>
        <w:rPr>
          <w:b/>
          <w:sz w:val="36"/>
          <w:szCs w:val="36"/>
          <w:lang w:val="es-ES"/>
        </w:rPr>
        <w:sectPr w:rsidR="0069684D" w:rsidSect="00E97194">
          <w:pgSz w:w="24480" w:h="15840" w:orient="landscape" w:code="3"/>
          <w:pgMar w:top="720" w:right="720" w:bottom="284" w:left="426" w:header="720" w:footer="720" w:gutter="0"/>
          <w:pgNumType w:start="0"/>
          <w:cols w:space="720"/>
          <w:titlePg/>
          <w:docGrid w:linePitch="360"/>
        </w:sectPr>
      </w:pPr>
    </w:p>
    <w:p w:rsidR="0069684D" w:rsidRDefault="00AF2F9D" w:rsidP="0069684D">
      <w:pPr>
        <w:rPr>
          <w:b/>
          <w:sz w:val="36"/>
          <w:szCs w:val="36"/>
          <w:lang w:val="es-ES"/>
        </w:rPr>
      </w:pPr>
      <w:r>
        <w:rPr>
          <w:noProof/>
        </w:rPr>
        <w:lastRenderedPageBreak/>
        <w:drawing>
          <wp:inline distT="0" distB="0" distL="0" distR="0" wp14:anchorId="2515BA23" wp14:editId="3F1F2AA1">
            <wp:extent cx="7136130" cy="2676525"/>
            <wp:effectExtent l="0" t="0" r="7620" b="9525"/>
            <wp:docPr id="78" name="Gráfico 78">
              <a:extLst xmlns:a="http://schemas.openxmlformats.org/drawingml/2006/main">
                <a:ext uri="{FF2B5EF4-FFF2-40B4-BE49-F238E27FC236}">
                  <a16:creationId xmlns:a16="http://schemas.microsoft.com/office/drawing/2014/main" id="{00000000-0008-0000-1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D1A9A" w:rsidRPr="000456D1" w:rsidRDefault="008F7540" w:rsidP="0069684D">
      <w:pPr>
        <w:rPr>
          <w:sz w:val="24"/>
          <w:szCs w:val="36"/>
          <w:lang w:val="es-ES"/>
        </w:rPr>
      </w:pPr>
      <w:r>
        <w:rPr>
          <w:b/>
          <w:szCs w:val="26"/>
          <w:lang w:val="es-ES"/>
        </w:rPr>
        <w:t xml:space="preserve">Nota: </w:t>
      </w:r>
      <w:r w:rsidR="00FD1A9A" w:rsidRPr="000456D1">
        <w:rPr>
          <w:sz w:val="24"/>
          <w:szCs w:val="36"/>
          <w:lang w:val="es-ES"/>
        </w:rPr>
        <w:t xml:space="preserve">Se visualiza como el pH se ha mantenido </w:t>
      </w:r>
      <w:r w:rsidR="00BF660A" w:rsidRPr="000456D1">
        <w:rPr>
          <w:sz w:val="24"/>
          <w:szCs w:val="36"/>
          <w:lang w:val="es-ES"/>
        </w:rPr>
        <w:t>siempre dentro</w:t>
      </w:r>
      <w:r w:rsidR="00FD1A9A" w:rsidRPr="000456D1">
        <w:rPr>
          <w:sz w:val="24"/>
          <w:szCs w:val="36"/>
          <w:lang w:val="es-ES"/>
        </w:rPr>
        <w:t xml:space="preserve"> de la norma establecida por MIMARENA, manteniéndose en todo el periodo de medición en valores promedios de 7.</w:t>
      </w:r>
    </w:p>
    <w:p w:rsidR="0069684D" w:rsidRDefault="001E0F32" w:rsidP="0069684D">
      <w:pPr>
        <w:rPr>
          <w:b/>
          <w:sz w:val="36"/>
          <w:szCs w:val="36"/>
          <w:lang w:val="es-ES"/>
        </w:rPr>
      </w:pPr>
      <w:r>
        <w:rPr>
          <w:noProof/>
        </w:rPr>
        <w:drawing>
          <wp:inline distT="0" distB="0" distL="0" distR="0" wp14:anchorId="643C81BE" wp14:editId="0904B0B9">
            <wp:extent cx="7136130" cy="2219325"/>
            <wp:effectExtent l="0" t="0" r="7620" b="9525"/>
            <wp:docPr id="79" name="Gráfico 79">
              <a:extLst xmlns:a="http://schemas.openxmlformats.org/drawingml/2006/main">
                <a:ext uri="{FF2B5EF4-FFF2-40B4-BE49-F238E27FC236}">
                  <a16:creationId xmlns:a16="http://schemas.microsoft.com/office/drawing/2014/main" id="{00000000-0008-0000-1A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3C92" w:rsidRPr="00013C92" w:rsidRDefault="001565BB" w:rsidP="0069684D">
      <w:pPr>
        <w:rPr>
          <w:b/>
          <w:szCs w:val="26"/>
          <w:lang w:val="es-ES"/>
        </w:rPr>
      </w:pPr>
      <w:r>
        <w:rPr>
          <w:b/>
          <w:szCs w:val="26"/>
          <w:lang w:val="es-ES"/>
        </w:rPr>
        <w:t xml:space="preserve">Nota: </w:t>
      </w:r>
      <w:r w:rsidR="00013C92" w:rsidRPr="001565BB">
        <w:rPr>
          <w:szCs w:val="26"/>
          <w:lang w:val="es-ES"/>
        </w:rPr>
        <w:t xml:space="preserve">En la tabla de MIMARENA que se utiliza como referencia, no </w:t>
      </w:r>
      <w:r>
        <w:rPr>
          <w:szCs w:val="26"/>
          <w:lang w:val="es-ES"/>
        </w:rPr>
        <w:t xml:space="preserve">se </w:t>
      </w:r>
      <w:r w:rsidR="00013C92" w:rsidRPr="001565BB">
        <w:rPr>
          <w:szCs w:val="26"/>
          <w:lang w:val="es-ES"/>
        </w:rPr>
        <w:t xml:space="preserve">establece parámetros de comparación para la conductividad eléctrica, por ende, no hay línea de </w:t>
      </w:r>
      <w:r w:rsidRPr="001565BB">
        <w:rPr>
          <w:szCs w:val="26"/>
          <w:lang w:val="es-ES"/>
        </w:rPr>
        <w:t>límite</w:t>
      </w:r>
      <w:r w:rsidR="00013C92" w:rsidRPr="001565BB">
        <w:rPr>
          <w:szCs w:val="26"/>
          <w:lang w:val="es-ES"/>
        </w:rPr>
        <w:t>.</w:t>
      </w:r>
      <w:r w:rsidR="00013C92">
        <w:rPr>
          <w:b/>
          <w:szCs w:val="26"/>
          <w:lang w:val="es-ES"/>
        </w:rPr>
        <w:t xml:space="preserve"> </w:t>
      </w:r>
    </w:p>
    <w:p w:rsidR="0069684D" w:rsidRDefault="001E0F32" w:rsidP="0069684D">
      <w:pPr>
        <w:rPr>
          <w:b/>
          <w:sz w:val="36"/>
          <w:szCs w:val="36"/>
          <w:lang w:val="es-ES"/>
        </w:rPr>
      </w:pPr>
      <w:r>
        <w:rPr>
          <w:noProof/>
        </w:rPr>
        <w:drawing>
          <wp:inline distT="0" distB="0" distL="0" distR="0" wp14:anchorId="09780A1A" wp14:editId="5B7950D0">
            <wp:extent cx="7136130" cy="2506980"/>
            <wp:effectExtent l="0" t="0" r="7620" b="7620"/>
            <wp:docPr id="80" name="Gráfico 80">
              <a:extLst xmlns:a="http://schemas.openxmlformats.org/drawingml/2006/main">
                <a:ext uri="{FF2B5EF4-FFF2-40B4-BE49-F238E27FC236}">
                  <a16:creationId xmlns:a16="http://schemas.microsoft.com/office/drawing/2014/main" id="{00000000-0008-0000-1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3798B" w:rsidRPr="00E3798B" w:rsidRDefault="001565BB" w:rsidP="0069684D">
      <w:pPr>
        <w:rPr>
          <w:b/>
          <w:szCs w:val="36"/>
          <w:lang w:val="es-ES"/>
        </w:rPr>
      </w:pPr>
      <w:r>
        <w:rPr>
          <w:b/>
          <w:szCs w:val="36"/>
          <w:lang w:val="es-ES"/>
        </w:rPr>
        <w:t xml:space="preserve">Nota: </w:t>
      </w:r>
      <w:r w:rsidR="00E3798B" w:rsidRPr="001565BB">
        <w:rPr>
          <w:szCs w:val="36"/>
          <w:lang w:val="es-ES"/>
        </w:rPr>
        <w:t>El límite de este parámetro es de 35 grados Celsius. Se puede visualizar en el grafico superior como la temperatura promedio no supera los 30 grados</w:t>
      </w:r>
      <w:r w:rsidR="00E3798B">
        <w:rPr>
          <w:b/>
          <w:szCs w:val="36"/>
          <w:lang w:val="es-ES"/>
        </w:rPr>
        <w:t xml:space="preserve">. </w:t>
      </w:r>
    </w:p>
    <w:p w:rsidR="0069684D" w:rsidRDefault="001E0F32" w:rsidP="0069684D">
      <w:pPr>
        <w:rPr>
          <w:b/>
          <w:sz w:val="36"/>
          <w:szCs w:val="36"/>
          <w:lang w:val="es-ES"/>
        </w:rPr>
      </w:pPr>
      <w:r>
        <w:rPr>
          <w:noProof/>
        </w:rPr>
        <w:drawing>
          <wp:inline distT="0" distB="0" distL="0" distR="0" wp14:anchorId="4470BBF8" wp14:editId="67A077A8">
            <wp:extent cx="7136130" cy="2244090"/>
            <wp:effectExtent l="0" t="0" r="7620" b="3810"/>
            <wp:docPr id="81" name="Gráfico 81">
              <a:extLst xmlns:a="http://schemas.openxmlformats.org/drawingml/2006/main">
                <a:ext uri="{FF2B5EF4-FFF2-40B4-BE49-F238E27FC236}">
                  <a16:creationId xmlns:a16="http://schemas.microsoft.com/office/drawing/2014/main" id="{00000000-0008-0000-1A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9684D" w:rsidRDefault="001565BB" w:rsidP="0069684D">
      <w:pPr>
        <w:rPr>
          <w:noProof/>
          <w:lang w:eastAsia="es-DO"/>
        </w:rPr>
      </w:pPr>
      <w:r w:rsidRPr="001565BB">
        <w:rPr>
          <w:b/>
          <w:noProof/>
          <w:lang w:eastAsia="es-DO"/>
        </w:rPr>
        <w:t>Nota</w:t>
      </w:r>
      <w:r>
        <w:rPr>
          <w:noProof/>
          <w:lang w:eastAsia="es-DO"/>
        </w:rPr>
        <w:t xml:space="preserve">: </w:t>
      </w:r>
      <w:r w:rsidR="00E3798B">
        <w:rPr>
          <w:noProof/>
          <w:lang w:eastAsia="es-DO"/>
        </w:rPr>
        <w:t>Este punto de monitoreo siempre ha reflejado poca cantidad de sedimentos en su caudal y se evidencia en el parrafo superior.</w:t>
      </w:r>
    </w:p>
    <w:p w:rsidR="00E3798B" w:rsidRPr="000A5E22" w:rsidRDefault="001E0F32" w:rsidP="000A5E22">
      <w:pPr>
        <w:spacing w:after="0" w:line="240" w:lineRule="auto"/>
        <w:rPr>
          <w:rFonts w:ascii="Arial" w:eastAsia="Times New Roman" w:hAnsi="Arial" w:cs="Arial"/>
          <w:sz w:val="24"/>
          <w:szCs w:val="24"/>
          <w:lang w:eastAsia="es-DO"/>
        </w:rPr>
      </w:pPr>
      <w:r>
        <w:rPr>
          <w:noProof/>
        </w:rPr>
        <w:lastRenderedPageBreak/>
        <w:drawing>
          <wp:inline distT="0" distB="0" distL="0" distR="0" wp14:anchorId="6274FC3B" wp14:editId="47CF01DB">
            <wp:extent cx="7136130" cy="2640330"/>
            <wp:effectExtent l="0" t="0" r="7620" b="7620"/>
            <wp:docPr id="82" name="Gráfico 82">
              <a:extLst xmlns:a="http://schemas.openxmlformats.org/drawingml/2006/main">
                <a:ext uri="{FF2B5EF4-FFF2-40B4-BE49-F238E27FC236}">
                  <a16:creationId xmlns:a16="http://schemas.microsoft.com/office/drawing/2014/main" id="{00000000-0008-0000-1A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C2BE5" w:rsidRDefault="001565BB" w:rsidP="00DC2BE5">
      <w:pPr>
        <w:jc w:val="both"/>
        <w:rPr>
          <w:szCs w:val="36"/>
          <w:lang w:val="es-ES"/>
        </w:rPr>
      </w:pPr>
      <w:r>
        <w:rPr>
          <w:b/>
          <w:szCs w:val="36"/>
          <w:lang w:val="es-ES"/>
        </w:rPr>
        <w:t xml:space="preserve">Nota: </w:t>
      </w:r>
      <w:r w:rsidR="00492BD4" w:rsidRPr="001565BB">
        <w:rPr>
          <w:szCs w:val="36"/>
          <w:lang w:val="es-ES"/>
        </w:rPr>
        <w:t xml:space="preserve">En los cuerpos de agua la calidad de oxígeno disuelto es analizado en porcentaje. </w:t>
      </w:r>
      <w:r w:rsidR="00255814">
        <w:rPr>
          <w:szCs w:val="36"/>
          <w:lang w:val="es-ES"/>
        </w:rPr>
        <w:t xml:space="preserve">En los meses </w:t>
      </w:r>
      <w:r w:rsidR="000C2CCF">
        <w:rPr>
          <w:szCs w:val="36"/>
          <w:lang w:val="es-ES"/>
        </w:rPr>
        <w:t>se ha visto una tendencia a la baja</w:t>
      </w:r>
      <w:r w:rsidR="00255814">
        <w:rPr>
          <w:szCs w:val="36"/>
          <w:lang w:val="es-ES"/>
        </w:rPr>
        <w:t xml:space="preserve"> debido al poco cau</w:t>
      </w:r>
      <w:r w:rsidR="00EA7623">
        <w:rPr>
          <w:szCs w:val="36"/>
          <w:lang w:val="es-ES"/>
        </w:rPr>
        <w:t>dal que presentaba el punto de monitoreo, producto de la sequía</w:t>
      </w:r>
      <w:r w:rsidR="008F7540">
        <w:rPr>
          <w:szCs w:val="36"/>
          <w:lang w:val="es-ES"/>
        </w:rPr>
        <w:t xml:space="preserve"> nacional. Este mes el punto </w:t>
      </w:r>
      <w:r w:rsidR="004329EE">
        <w:rPr>
          <w:szCs w:val="36"/>
          <w:lang w:val="es-ES"/>
        </w:rPr>
        <w:t>está</w:t>
      </w:r>
      <w:r w:rsidR="008F7540">
        <w:rPr>
          <w:szCs w:val="36"/>
          <w:lang w:val="es-ES"/>
        </w:rPr>
        <w:t xml:space="preserve"> volviendo a un caudal con </w:t>
      </w:r>
      <w:r w:rsidR="004329EE">
        <w:rPr>
          <w:szCs w:val="36"/>
          <w:lang w:val="es-ES"/>
        </w:rPr>
        <w:t>más</w:t>
      </w:r>
      <w:r w:rsidR="008F7540">
        <w:rPr>
          <w:szCs w:val="36"/>
          <w:lang w:val="es-ES"/>
        </w:rPr>
        <w:t xml:space="preserve"> volumen de agua debido a las altas </w:t>
      </w:r>
      <w:r w:rsidR="004329EE">
        <w:rPr>
          <w:szCs w:val="36"/>
          <w:lang w:val="es-ES"/>
        </w:rPr>
        <w:t>precipitaciones</w:t>
      </w:r>
      <w:r w:rsidR="008F7540">
        <w:rPr>
          <w:szCs w:val="36"/>
          <w:lang w:val="es-ES"/>
        </w:rPr>
        <w:t xml:space="preserve"> registradas en las </w:t>
      </w:r>
      <w:r w:rsidR="004329EE">
        <w:rPr>
          <w:szCs w:val="36"/>
          <w:lang w:val="es-ES"/>
        </w:rPr>
        <w:t>últimas</w:t>
      </w:r>
      <w:r w:rsidR="008F7540">
        <w:rPr>
          <w:szCs w:val="36"/>
          <w:lang w:val="es-ES"/>
        </w:rPr>
        <w:t xml:space="preserve"> semanas de septiembre.</w:t>
      </w:r>
    </w:p>
    <w:p w:rsidR="00DC2BE5" w:rsidRDefault="00DC2BE5" w:rsidP="00DC2BE5">
      <w:pPr>
        <w:jc w:val="center"/>
        <w:rPr>
          <w:b/>
          <w:sz w:val="28"/>
          <w:szCs w:val="28"/>
          <w:lang w:val="es-ES"/>
        </w:rPr>
      </w:pPr>
      <w:r w:rsidRPr="00DC2BE5">
        <w:rPr>
          <w:b/>
          <w:sz w:val="28"/>
          <w:szCs w:val="28"/>
          <w:lang w:val="es-ES"/>
        </w:rPr>
        <w:t>Relación de pH vs Conductividad</w:t>
      </w:r>
    </w:p>
    <w:p w:rsidR="00BB0900" w:rsidRPr="00DC2BE5" w:rsidRDefault="001E0F32" w:rsidP="00DC2BE5">
      <w:pPr>
        <w:jc w:val="center"/>
        <w:rPr>
          <w:b/>
          <w:sz w:val="28"/>
          <w:szCs w:val="28"/>
          <w:lang w:val="es-ES"/>
        </w:rPr>
      </w:pPr>
      <w:r>
        <w:rPr>
          <w:noProof/>
        </w:rPr>
        <w:drawing>
          <wp:inline distT="0" distB="0" distL="0" distR="0" wp14:anchorId="099B4A55" wp14:editId="3672EE9C">
            <wp:extent cx="7136130" cy="3340735"/>
            <wp:effectExtent l="0" t="0" r="7620" b="12065"/>
            <wp:docPr id="83" name="Gráfico 83">
              <a:extLst xmlns:a="http://schemas.openxmlformats.org/drawingml/2006/main">
                <a:ext uri="{FF2B5EF4-FFF2-40B4-BE49-F238E27FC236}">
                  <a16:creationId xmlns:a16="http://schemas.microsoft.com/office/drawing/2014/main" id="{3C10BD89-7812-4D4F-9371-6A981178A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6766D" w:rsidRPr="001565BB" w:rsidRDefault="00E6766D" w:rsidP="0069684D">
      <w:pPr>
        <w:rPr>
          <w:szCs w:val="36"/>
          <w:lang w:val="es-ES"/>
        </w:rPr>
        <w:sectPr w:rsidR="00E6766D" w:rsidRPr="001565BB" w:rsidSect="0069684D">
          <w:pgSz w:w="12242" w:h="20401" w:code="120"/>
          <w:pgMar w:top="720" w:right="284" w:bottom="426" w:left="720" w:header="720" w:footer="720" w:gutter="0"/>
          <w:pgNumType w:start="0"/>
          <w:cols w:space="720"/>
          <w:titlePg/>
          <w:docGrid w:linePitch="360"/>
        </w:sectPr>
      </w:pPr>
    </w:p>
    <w:p w:rsidR="006D120E" w:rsidRDefault="006D120E" w:rsidP="006D120E">
      <w:pPr>
        <w:jc w:val="center"/>
        <w:rPr>
          <w:b/>
          <w:sz w:val="26"/>
          <w:szCs w:val="26"/>
          <w:lang w:val="es-ES"/>
        </w:rPr>
      </w:pPr>
      <w:r w:rsidRPr="006022D6">
        <w:rPr>
          <w:b/>
          <w:sz w:val="26"/>
          <w:szCs w:val="26"/>
          <w:lang w:val="es-ES"/>
        </w:rPr>
        <w:lastRenderedPageBreak/>
        <w:t>Calidad de agua en Puntos de Monitoreo</w:t>
      </w:r>
      <w:r>
        <w:rPr>
          <w:b/>
          <w:sz w:val="26"/>
          <w:szCs w:val="26"/>
          <w:lang w:val="es-ES"/>
        </w:rPr>
        <w:t xml:space="preserve"> de Agua Superficial</w:t>
      </w:r>
    </w:p>
    <w:p w:rsidR="00F02A58" w:rsidRDefault="00F02A58" w:rsidP="001F10DA">
      <w:pPr>
        <w:jc w:val="center"/>
        <w:rPr>
          <w:b/>
          <w:sz w:val="36"/>
          <w:szCs w:val="36"/>
          <w:lang w:val="es-ES"/>
        </w:rPr>
      </w:pPr>
    </w:p>
    <w:p w:rsidR="000914B2" w:rsidRDefault="000914B2" w:rsidP="001F10DA">
      <w:pPr>
        <w:jc w:val="center"/>
        <w:rPr>
          <w:b/>
          <w:sz w:val="36"/>
          <w:szCs w:val="36"/>
          <w:lang w:val="es-ES"/>
        </w:rPr>
      </w:pPr>
    </w:p>
    <w:p w:rsidR="000914B2" w:rsidRDefault="000914B2" w:rsidP="001F10DA">
      <w:pPr>
        <w:jc w:val="center"/>
        <w:rPr>
          <w:b/>
          <w:sz w:val="36"/>
          <w:szCs w:val="36"/>
          <w:lang w:val="es-ES"/>
        </w:rPr>
      </w:pPr>
    </w:p>
    <w:tbl>
      <w:tblPr>
        <w:tblW w:w="8494" w:type="dxa"/>
        <w:tblCellMar>
          <w:left w:w="70" w:type="dxa"/>
          <w:right w:w="70" w:type="dxa"/>
        </w:tblCellMar>
        <w:tblLook w:val="04A0" w:firstRow="1" w:lastRow="0" w:firstColumn="1" w:lastColumn="0" w:noHBand="0" w:noVBand="1"/>
      </w:tblPr>
      <w:tblGrid>
        <w:gridCol w:w="1281"/>
        <w:gridCol w:w="820"/>
        <w:gridCol w:w="591"/>
        <w:gridCol w:w="6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691"/>
        <w:gridCol w:w="591"/>
        <w:gridCol w:w="691"/>
        <w:gridCol w:w="691"/>
        <w:gridCol w:w="1091"/>
      </w:tblGrid>
      <w:tr w:rsidR="0013112A" w:rsidRPr="0013112A" w:rsidTr="0013112A">
        <w:trPr>
          <w:trHeight w:val="420"/>
        </w:trPr>
        <w:tc>
          <w:tcPr>
            <w:tcW w:w="796" w:type="dxa"/>
            <w:tcBorders>
              <w:top w:val="nil"/>
              <w:left w:val="nil"/>
              <w:bottom w:val="nil"/>
              <w:right w:val="nil"/>
            </w:tcBorders>
            <w:shd w:val="clear" w:color="auto" w:fill="auto"/>
            <w:noWrap/>
            <w:vAlign w:val="bottom"/>
            <w:hideMark/>
          </w:tcPr>
          <w:p w:rsidR="0013112A" w:rsidRPr="0013112A" w:rsidRDefault="0013112A" w:rsidP="0013112A">
            <w:pPr>
              <w:spacing w:after="0" w:line="240" w:lineRule="auto"/>
              <w:rPr>
                <w:rFonts w:ascii="Times New Roman" w:eastAsia="Times New Roman" w:hAnsi="Times New Roman"/>
                <w:sz w:val="18"/>
                <w:szCs w:val="20"/>
                <w:lang w:eastAsia="es-DO"/>
              </w:rPr>
            </w:pPr>
          </w:p>
        </w:tc>
        <w:tc>
          <w:tcPr>
            <w:tcW w:w="409" w:type="dxa"/>
            <w:tcBorders>
              <w:top w:val="nil"/>
              <w:left w:val="nil"/>
              <w:bottom w:val="nil"/>
              <w:right w:val="nil"/>
            </w:tcBorders>
            <w:shd w:val="clear" w:color="auto" w:fill="auto"/>
            <w:noWrap/>
            <w:vAlign w:val="bottom"/>
            <w:hideMark/>
          </w:tcPr>
          <w:p w:rsidR="0013112A" w:rsidRPr="0013112A" w:rsidRDefault="0013112A" w:rsidP="0013112A">
            <w:pPr>
              <w:spacing w:after="0" w:line="240" w:lineRule="auto"/>
              <w:rPr>
                <w:rFonts w:ascii="Times New Roman" w:eastAsia="Times New Roman" w:hAnsi="Times New Roman"/>
                <w:sz w:val="18"/>
                <w:szCs w:val="20"/>
                <w:lang w:eastAsia="es-DO"/>
              </w:rPr>
            </w:pPr>
          </w:p>
        </w:tc>
        <w:tc>
          <w:tcPr>
            <w:tcW w:w="7289" w:type="dxa"/>
            <w:gridSpan w:val="34"/>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13112A" w:rsidRPr="0013112A" w:rsidRDefault="0013112A" w:rsidP="0013112A">
            <w:pPr>
              <w:spacing w:after="0" w:line="240" w:lineRule="auto"/>
              <w:jc w:val="center"/>
              <w:rPr>
                <w:rFonts w:ascii="Arial" w:eastAsia="Times New Roman" w:hAnsi="Arial" w:cs="Arial"/>
                <w:b/>
                <w:bCs/>
                <w:sz w:val="18"/>
                <w:szCs w:val="32"/>
                <w:lang w:eastAsia="es-DO"/>
              </w:rPr>
            </w:pPr>
            <w:r w:rsidRPr="0013112A">
              <w:rPr>
                <w:rFonts w:ascii="Arial" w:eastAsia="Times New Roman" w:hAnsi="Arial" w:cs="Arial"/>
                <w:b/>
                <w:bCs/>
                <w:sz w:val="18"/>
                <w:szCs w:val="32"/>
                <w:lang w:eastAsia="es-DO"/>
              </w:rPr>
              <w:t>Maguaca-1</w:t>
            </w:r>
          </w:p>
        </w:tc>
      </w:tr>
      <w:tr w:rsidR="0013112A" w:rsidRPr="0013112A" w:rsidTr="0013112A">
        <w:trPr>
          <w:trHeight w:val="360"/>
        </w:trPr>
        <w:tc>
          <w:tcPr>
            <w:tcW w:w="796" w:type="dxa"/>
            <w:tcBorders>
              <w:top w:val="nil"/>
              <w:left w:val="nil"/>
              <w:bottom w:val="nil"/>
              <w:right w:val="nil"/>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b/>
                <w:bCs/>
                <w:sz w:val="18"/>
                <w:szCs w:val="32"/>
                <w:lang w:eastAsia="es-DO"/>
              </w:rPr>
            </w:pPr>
          </w:p>
        </w:tc>
        <w:tc>
          <w:tcPr>
            <w:tcW w:w="409" w:type="dxa"/>
            <w:tcBorders>
              <w:top w:val="nil"/>
              <w:left w:val="nil"/>
              <w:bottom w:val="nil"/>
              <w:right w:val="nil"/>
            </w:tcBorders>
            <w:shd w:val="clear" w:color="auto" w:fill="auto"/>
            <w:noWrap/>
            <w:vAlign w:val="bottom"/>
            <w:hideMark/>
          </w:tcPr>
          <w:p w:rsidR="0013112A" w:rsidRPr="0013112A" w:rsidRDefault="0013112A" w:rsidP="0013112A">
            <w:pPr>
              <w:spacing w:after="0" w:line="240" w:lineRule="auto"/>
              <w:rPr>
                <w:rFonts w:ascii="Times New Roman" w:eastAsia="Times New Roman" w:hAnsi="Times New Roman"/>
                <w:sz w:val="18"/>
                <w:szCs w:val="20"/>
                <w:lang w:eastAsia="es-DO"/>
              </w:rPr>
            </w:pPr>
          </w:p>
        </w:tc>
        <w:tc>
          <w:tcPr>
            <w:tcW w:w="1572" w:type="dxa"/>
            <w:gridSpan w:val="8"/>
            <w:tcBorders>
              <w:top w:val="nil"/>
              <w:left w:val="single" w:sz="8" w:space="0" w:color="auto"/>
              <w:bottom w:val="nil"/>
              <w:right w:val="single" w:sz="8" w:space="0" w:color="000000"/>
            </w:tcBorders>
            <w:shd w:val="clear" w:color="000000" w:fill="FFD966"/>
            <w:noWrap/>
            <w:vAlign w:val="bottom"/>
            <w:hideMark/>
          </w:tcPr>
          <w:p w:rsidR="0013112A" w:rsidRPr="0013112A" w:rsidRDefault="0013112A" w:rsidP="0013112A">
            <w:pPr>
              <w:spacing w:after="0" w:line="240" w:lineRule="auto"/>
              <w:jc w:val="center"/>
              <w:rPr>
                <w:rFonts w:ascii="Arial" w:eastAsia="Times New Roman" w:hAnsi="Arial" w:cs="Arial"/>
                <w:b/>
                <w:bCs/>
                <w:sz w:val="18"/>
                <w:szCs w:val="28"/>
                <w:lang w:eastAsia="es-DO"/>
              </w:rPr>
            </w:pPr>
            <w:r w:rsidRPr="0013112A">
              <w:rPr>
                <w:rFonts w:ascii="Arial" w:eastAsia="Times New Roman" w:hAnsi="Arial" w:cs="Arial"/>
                <w:b/>
                <w:bCs/>
                <w:sz w:val="18"/>
                <w:szCs w:val="28"/>
                <w:lang w:eastAsia="es-DO"/>
              </w:rPr>
              <w:t xml:space="preserve">2 0 1 7 </w:t>
            </w:r>
          </w:p>
        </w:tc>
        <w:tc>
          <w:tcPr>
            <w:tcW w:w="2337" w:type="dxa"/>
            <w:gridSpan w:val="12"/>
            <w:tcBorders>
              <w:top w:val="nil"/>
              <w:left w:val="nil"/>
              <w:bottom w:val="nil"/>
              <w:right w:val="nil"/>
            </w:tcBorders>
            <w:shd w:val="clear" w:color="000000" w:fill="FFD966"/>
            <w:noWrap/>
            <w:vAlign w:val="bottom"/>
            <w:hideMark/>
          </w:tcPr>
          <w:p w:rsidR="0013112A" w:rsidRPr="0013112A" w:rsidRDefault="0013112A" w:rsidP="0013112A">
            <w:pPr>
              <w:spacing w:after="0" w:line="240" w:lineRule="auto"/>
              <w:jc w:val="center"/>
              <w:rPr>
                <w:rFonts w:ascii="Arial" w:eastAsia="Times New Roman" w:hAnsi="Arial" w:cs="Arial"/>
                <w:b/>
                <w:bCs/>
                <w:sz w:val="18"/>
                <w:szCs w:val="24"/>
                <w:lang w:eastAsia="es-DO"/>
              </w:rPr>
            </w:pPr>
            <w:r w:rsidRPr="0013112A">
              <w:rPr>
                <w:rFonts w:ascii="Arial" w:eastAsia="Times New Roman" w:hAnsi="Arial" w:cs="Arial"/>
                <w:b/>
                <w:bCs/>
                <w:sz w:val="18"/>
                <w:szCs w:val="24"/>
                <w:lang w:eastAsia="es-DO"/>
              </w:rPr>
              <w:t>2 0 1 8</w:t>
            </w:r>
          </w:p>
        </w:tc>
        <w:tc>
          <w:tcPr>
            <w:tcW w:w="2518" w:type="dxa"/>
            <w:gridSpan w:val="11"/>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13112A" w:rsidRPr="0013112A" w:rsidRDefault="0013112A" w:rsidP="0013112A">
            <w:pPr>
              <w:spacing w:after="0" w:line="240" w:lineRule="auto"/>
              <w:jc w:val="center"/>
              <w:rPr>
                <w:rFonts w:ascii="Arial" w:eastAsia="Times New Roman" w:hAnsi="Arial" w:cs="Arial"/>
                <w:b/>
                <w:bCs/>
                <w:sz w:val="18"/>
                <w:szCs w:val="24"/>
                <w:lang w:eastAsia="es-DO"/>
              </w:rPr>
            </w:pPr>
            <w:r w:rsidRPr="0013112A">
              <w:rPr>
                <w:rFonts w:ascii="Arial" w:eastAsia="Times New Roman" w:hAnsi="Arial" w:cs="Arial"/>
                <w:b/>
                <w:bCs/>
                <w:sz w:val="18"/>
                <w:szCs w:val="24"/>
                <w:lang w:eastAsia="es-DO"/>
              </w:rPr>
              <w:t>2019</w:t>
            </w:r>
          </w:p>
        </w:tc>
        <w:tc>
          <w:tcPr>
            <w:tcW w:w="228" w:type="dxa"/>
            <w:vMerge w:val="restart"/>
            <w:tcBorders>
              <w:top w:val="nil"/>
              <w:left w:val="nil"/>
              <w:bottom w:val="single" w:sz="4" w:space="0" w:color="auto"/>
              <w:right w:val="single" w:sz="4" w:space="0" w:color="auto"/>
            </w:tcBorders>
            <w:shd w:val="clear" w:color="000000" w:fill="FFD966"/>
            <w:vAlign w:val="center"/>
            <w:hideMark/>
          </w:tcPr>
          <w:p w:rsidR="0013112A" w:rsidRPr="0013112A" w:rsidRDefault="0013112A" w:rsidP="0013112A">
            <w:pPr>
              <w:spacing w:after="0" w:line="240" w:lineRule="auto"/>
              <w:jc w:val="center"/>
              <w:rPr>
                <w:rFonts w:ascii="Arial" w:eastAsia="Times New Roman" w:hAnsi="Arial" w:cs="Arial"/>
                <w:b/>
                <w:bCs/>
                <w:sz w:val="18"/>
                <w:lang w:eastAsia="es-DO"/>
              </w:rPr>
            </w:pPr>
            <w:r w:rsidRPr="0013112A">
              <w:rPr>
                <w:rFonts w:ascii="Arial" w:eastAsia="Times New Roman" w:hAnsi="Arial" w:cs="Arial"/>
                <w:b/>
                <w:bCs/>
                <w:sz w:val="18"/>
                <w:lang w:eastAsia="es-DO"/>
              </w:rPr>
              <w:t>Valor Max</w:t>
            </w:r>
          </w:p>
        </w:tc>
        <w:tc>
          <w:tcPr>
            <w:tcW w:w="228" w:type="dxa"/>
            <w:vMerge w:val="restart"/>
            <w:tcBorders>
              <w:top w:val="nil"/>
              <w:left w:val="single" w:sz="4" w:space="0" w:color="auto"/>
              <w:bottom w:val="single" w:sz="4" w:space="0" w:color="auto"/>
              <w:right w:val="single" w:sz="4" w:space="0" w:color="auto"/>
            </w:tcBorders>
            <w:shd w:val="clear" w:color="000000" w:fill="FFD966"/>
            <w:vAlign w:val="center"/>
            <w:hideMark/>
          </w:tcPr>
          <w:p w:rsidR="0013112A" w:rsidRPr="0013112A" w:rsidRDefault="0013112A" w:rsidP="0013112A">
            <w:pPr>
              <w:spacing w:after="0" w:line="240" w:lineRule="auto"/>
              <w:jc w:val="center"/>
              <w:rPr>
                <w:rFonts w:ascii="Arial" w:eastAsia="Times New Roman" w:hAnsi="Arial" w:cs="Arial"/>
                <w:b/>
                <w:bCs/>
                <w:sz w:val="18"/>
                <w:lang w:eastAsia="es-DO"/>
              </w:rPr>
            </w:pPr>
            <w:r w:rsidRPr="0013112A">
              <w:rPr>
                <w:rFonts w:ascii="Arial" w:eastAsia="Times New Roman" w:hAnsi="Arial" w:cs="Arial"/>
                <w:b/>
                <w:bCs/>
                <w:sz w:val="18"/>
                <w:lang w:eastAsia="es-DO"/>
              </w:rPr>
              <w:t>Valor Min</w:t>
            </w:r>
          </w:p>
        </w:tc>
        <w:tc>
          <w:tcPr>
            <w:tcW w:w="406" w:type="dxa"/>
            <w:vMerge w:val="restart"/>
            <w:tcBorders>
              <w:top w:val="nil"/>
              <w:left w:val="single" w:sz="4" w:space="0" w:color="auto"/>
              <w:bottom w:val="single" w:sz="4" w:space="0" w:color="auto"/>
              <w:right w:val="single" w:sz="4" w:space="0" w:color="auto"/>
            </w:tcBorders>
            <w:shd w:val="clear" w:color="000000" w:fill="FFD966"/>
            <w:vAlign w:val="center"/>
            <w:hideMark/>
          </w:tcPr>
          <w:p w:rsidR="0013112A" w:rsidRPr="0013112A" w:rsidRDefault="0013112A" w:rsidP="0013112A">
            <w:pPr>
              <w:spacing w:after="0" w:line="240" w:lineRule="auto"/>
              <w:jc w:val="center"/>
              <w:rPr>
                <w:rFonts w:ascii="Arial" w:eastAsia="Times New Roman" w:hAnsi="Arial" w:cs="Arial"/>
                <w:b/>
                <w:bCs/>
                <w:sz w:val="18"/>
                <w:lang w:eastAsia="es-DO"/>
              </w:rPr>
            </w:pPr>
            <w:proofErr w:type="spellStart"/>
            <w:r w:rsidRPr="0013112A">
              <w:rPr>
                <w:rFonts w:ascii="Arial" w:eastAsia="Times New Roman" w:hAnsi="Arial" w:cs="Arial"/>
                <w:b/>
                <w:bCs/>
                <w:sz w:val="18"/>
                <w:lang w:eastAsia="es-DO"/>
              </w:rPr>
              <w:t>Desviacion</w:t>
            </w:r>
            <w:proofErr w:type="spellEnd"/>
            <w:r w:rsidRPr="0013112A">
              <w:rPr>
                <w:rFonts w:ascii="Arial" w:eastAsia="Times New Roman" w:hAnsi="Arial" w:cs="Arial"/>
                <w:b/>
                <w:bCs/>
                <w:sz w:val="18"/>
                <w:lang w:eastAsia="es-DO"/>
              </w:rPr>
              <w:t xml:space="preserve"> </w:t>
            </w:r>
            <w:proofErr w:type="spellStart"/>
            <w:r w:rsidRPr="0013112A">
              <w:rPr>
                <w:rFonts w:ascii="Arial" w:eastAsia="Times New Roman" w:hAnsi="Arial" w:cs="Arial"/>
                <w:b/>
                <w:bCs/>
                <w:sz w:val="18"/>
                <w:lang w:eastAsia="es-DO"/>
              </w:rPr>
              <w:t>Estandar</w:t>
            </w:r>
            <w:proofErr w:type="spellEnd"/>
          </w:p>
        </w:tc>
      </w:tr>
      <w:tr w:rsidR="0013112A" w:rsidRPr="0013112A" w:rsidTr="0013112A">
        <w:trPr>
          <w:trHeight w:val="255"/>
        </w:trPr>
        <w:tc>
          <w:tcPr>
            <w:tcW w:w="796" w:type="dxa"/>
            <w:tcBorders>
              <w:top w:val="nil"/>
              <w:left w:val="nil"/>
              <w:bottom w:val="nil"/>
              <w:right w:val="nil"/>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b/>
                <w:bCs/>
                <w:sz w:val="18"/>
                <w:lang w:eastAsia="es-DO"/>
              </w:rPr>
            </w:pPr>
          </w:p>
        </w:tc>
        <w:tc>
          <w:tcPr>
            <w:tcW w:w="4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NORMA</w:t>
            </w:r>
          </w:p>
        </w:tc>
        <w:tc>
          <w:tcPr>
            <w:tcW w:w="192" w:type="dxa"/>
            <w:tcBorders>
              <w:top w:val="single" w:sz="4" w:space="0" w:color="auto"/>
              <w:left w:val="nil"/>
              <w:bottom w:val="single" w:sz="4" w:space="0" w:color="auto"/>
              <w:right w:val="single" w:sz="4" w:space="0" w:color="auto"/>
            </w:tcBorders>
            <w:shd w:val="clear" w:color="000000" w:fill="A6A6A6"/>
            <w:noWrap/>
            <w:vAlign w:val="center"/>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May</w:t>
            </w:r>
          </w:p>
        </w:tc>
        <w:tc>
          <w:tcPr>
            <w:tcW w:w="228" w:type="dxa"/>
            <w:tcBorders>
              <w:top w:val="single" w:sz="4" w:space="0" w:color="auto"/>
              <w:left w:val="nil"/>
              <w:bottom w:val="single" w:sz="4" w:space="0" w:color="auto"/>
              <w:right w:val="single" w:sz="4" w:space="0" w:color="auto"/>
            </w:tcBorders>
            <w:shd w:val="clear" w:color="000000" w:fill="A6A6A6"/>
            <w:noWrap/>
            <w:vAlign w:val="center"/>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Jun</w:t>
            </w:r>
          </w:p>
        </w:tc>
        <w:tc>
          <w:tcPr>
            <w:tcW w:w="192" w:type="dxa"/>
            <w:tcBorders>
              <w:top w:val="single" w:sz="4" w:space="0" w:color="auto"/>
              <w:left w:val="nil"/>
              <w:bottom w:val="single" w:sz="4" w:space="0" w:color="auto"/>
              <w:right w:val="single" w:sz="4" w:space="0" w:color="auto"/>
            </w:tcBorders>
            <w:shd w:val="clear" w:color="000000" w:fill="A6A6A6"/>
            <w:noWrap/>
            <w:vAlign w:val="center"/>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Jul</w:t>
            </w:r>
          </w:p>
        </w:tc>
        <w:tc>
          <w:tcPr>
            <w:tcW w:w="192" w:type="dxa"/>
            <w:tcBorders>
              <w:top w:val="single" w:sz="4" w:space="0" w:color="auto"/>
              <w:left w:val="nil"/>
              <w:bottom w:val="single" w:sz="4" w:space="0" w:color="auto"/>
              <w:right w:val="single" w:sz="4" w:space="0" w:color="auto"/>
            </w:tcBorders>
            <w:shd w:val="clear" w:color="000000" w:fill="A6A6A6"/>
            <w:noWrap/>
            <w:vAlign w:val="center"/>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proofErr w:type="spellStart"/>
            <w:r w:rsidRPr="0013112A">
              <w:rPr>
                <w:rFonts w:ascii="Arial" w:eastAsia="Times New Roman" w:hAnsi="Arial" w:cs="Arial"/>
                <w:b/>
                <w:bCs/>
                <w:sz w:val="18"/>
                <w:szCs w:val="20"/>
                <w:lang w:eastAsia="es-DO"/>
              </w:rPr>
              <w:t>Ago</w:t>
            </w:r>
            <w:proofErr w:type="spellEnd"/>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proofErr w:type="spellStart"/>
            <w:r w:rsidRPr="0013112A">
              <w:rPr>
                <w:rFonts w:ascii="Arial" w:eastAsia="Times New Roman" w:hAnsi="Arial" w:cs="Arial"/>
                <w:b/>
                <w:bCs/>
                <w:sz w:val="18"/>
                <w:szCs w:val="20"/>
                <w:lang w:eastAsia="es-DO"/>
              </w:rPr>
              <w:t>Sep</w:t>
            </w:r>
            <w:proofErr w:type="spellEnd"/>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Oct</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Nov</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Dic</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Ene</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Feb</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Mar</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Abr</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May</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Jun</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Jul</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proofErr w:type="spellStart"/>
            <w:r w:rsidRPr="0013112A">
              <w:rPr>
                <w:rFonts w:ascii="Arial" w:eastAsia="Times New Roman" w:hAnsi="Arial" w:cs="Arial"/>
                <w:b/>
                <w:bCs/>
                <w:sz w:val="18"/>
                <w:szCs w:val="20"/>
                <w:lang w:eastAsia="es-DO"/>
              </w:rPr>
              <w:t>Ago</w:t>
            </w:r>
            <w:proofErr w:type="spellEnd"/>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Sept</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Oct</w:t>
            </w:r>
          </w:p>
        </w:tc>
        <w:tc>
          <w:tcPr>
            <w:tcW w:w="192"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Nov</w:t>
            </w:r>
          </w:p>
        </w:tc>
        <w:tc>
          <w:tcPr>
            <w:tcW w:w="225" w:type="dxa"/>
            <w:tcBorders>
              <w:top w:val="single" w:sz="4" w:space="0" w:color="auto"/>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Dic</w:t>
            </w:r>
          </w:p>
        </w:tc>
        <w:tc>
          <w:tcPr>
            <w:tcW w:w="225"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Ene</w:t>
            </w:r>
          </w:p>
        </w:tc>
        <w:tc>
          <w:tcPr>
            <w:tcW w:w="225"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Feb</w:t>
            </w:r>
          </w:p>
        </w:tc>
        <w:tc>
          <w:tcPr>
            <w:tcW w:w="225"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Mar</w:t>
            </w:r>
          </w:p>
        </w:tc>
        <w:tc>
          <w:tcPr>
            <w:tcW w:w="225"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Abr</w:t>
            </w:r>
          </w:p>
        </w:tc>
        <w:tc>
          <w:tcPr>
            <w:tcW w:w="225"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May</w:t>
            </w:r>
          </w:p>
        </w:tc>
        <w:tc>
          <w:tcPr>
            <w:tcW w:w="225"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Jun</w:t>
            </w:r>
          </w:p>
        </w:tc>
        <w:tc>
          <w:tcPr>
            <w:tcW w:w="225"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Jul</w:t>
            </w:r>
          </w:p>
        </w:tc>
        <w:tc>
          <w:tcPr>
            <w:tcW w:w="225"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proofErr w:type="spellStart"/>
            <w:r w:rsidRPr="0013112A">
              <w:rPr>
                <w:rFonts w:ascii="Arial" w:eastAsia="Times New Roman" w:hAnsi="Arial" w:cs="Arial"/>
                <w:b/>
                <w:bCs/>
                <w:sz w:val="18"/>
                <w:szCs w:val="20"/>
                <w:lang w:eastAsia="es-DO"/>
              </w:rPr>
              <w:t>Ago</w:t>
            </w:r>
            <w:proofErr w:type="spellEnd"/>
          </w:p>
        </w:tc>
        <w:tc>
          <w:tcPr>
            <w:tcW w:w="225"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proofErr w:type="spellStart"/>
            <w:r w:rsidRPr="0013112A">
              <w:rPr>
                <w:rFonts w:ascii="Arial" w:eastAsia="Times New Roman" w:hAnsi="Arial" w:cs="Arial"/>
                <w:b/>
                <w:bCs/>
                <w:sz w:val="18"/>
                <w:szCs w:val="20"/>
                <w:lang w:eastAsia="es-DO"/>
              </w:rPr>
              <w:t>Sep</w:t>
            </w:r>
            <w:proofErr w:type="spellEnd"/>
          </w:p>
        </w:tc>
        <w:tc>
          <w:tcPr>
            <w:tcW w:w="268"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Oct</w:t>
            </w:r>
          </w:p>
        </w:tc>
        <w:tc>
          <w:tcPr>
            <w:tcW w:w="225" w:type="dxa"/>
            <w:tcBorders>
              <w:top w:val="nil"/>
              <w:left w:val="nil"/>
              <w:bottom w:val="single" w:sz="4" w:space="0" w:color="auto"/>
              <w:right w:val="single" w:sz="4" w:space="0" w:color="auto"/>
            </w:tcBorders>
            <w:shd w:val="clear" w:color="000000" w:fill="A6A6A6"/>
            <w:noWrap/>
            <w:vAlign w:val="bottom"/>
            <w:hideMark/>
          </w:tcPr>
          <w:p w:rsidR="0013112A" w:rsidRPr="0013112A" w:rsidRDefault="0013112A" w:rsidP="0013112A">
            <w:pPr>
              <w:spacing w:after="0" w:line="240" w:lineRule="auto"/>
              <w:jc w:val="center"/>
              <w:rPr>
                <w:rFonts w:ascii="Arial" w:eastAsia="Times New Roman" w:hAnsi="Arial" w:cs="Arial"/>
                <w:b/>
                <w:bCs/>
                <w:sz w:val="18"/>
                <w:szCs w:val="20"/>
                <w:lang w:eastAsia="es-DO"/>
              </w:rPr>
            </w:pPr>
            <w:r w:rsidRPr="0013112A">
              <w:rPr>
                <w:rFonts w:ascii="Arial" w:eastAsia="Times New Roman" w:hAnsi="Arial" w:cs="Arial"/>
                <w:b/>
                <w:bCs/>
                <w:sz w:val="18"/>
                <w:szCs w:val="20"/>
                <w:lang w:eastAsia="es-DO"/>
              </w:rPr>
              <w:t>Nov</w:t>
            </w:r>
          </w:p>
        </w:tc>
        <w:tc>
          <w:tcPr>
            <w:tcW w:w="228" w:type="dxa"/>
            <w:vMerge/>
            <w:tcBorders>
              <w:top w:val="nil"/>
              <w:left w:val="nil"/>
              <w:bottom w:val="single" w:sz="4" w:space="0" w:color="auto"/>
              <w:right w:val="single" w:sz="4" w:space="0" w:color="auto"/>
            </w:tcBorders>
            <w:vAlign w:val="center"/>
            <w:hideMark/>
          </w:tcPr>
          <w:p w:rsidR="0013112A" w:rsidRPr="0013112A" w:rsidRDefault="0013112A" w:rsidP="0013112A">
            <w:pPr>
              <w:spacing w:after="0" w:line="240" w:lineRule="auto"/>
              <w:rPr>
                <w:rFonts w:ascii="Arial" w:eastAsia="Times New Roman" w:hAnsi="Arial" w:cs="Arial"/>
                <w:b/>
                <w:bCs/>
                <w:sz w:val="18"/>
                <w:lang w:eastAsia="es-DO"/>
              </w:rPr>
            </w:pPr>
          </w:p>
        </w:tc>
        <w:tc>
          <w:tcPr>
            <w:tcW w:w="228" w:type="dxa"/>
            <w:vMerge/>
            <w:tcBorders>
              <w:top w:val="nil"/>
              <w:left w:val="single" w:sz="4" w:space="0" w:color="auto"/>
              <w:bottom w:val="single" w:sz="4" w:space="0" w:color="auto"/>
              <w:right w:val="single" w:sz="4" w:space="0" w:color="auto"/>
            </w:tcBorders>
            <w:vAlign w:val="center"/>
            <w:hideMark/>
          </w:tcPr>
          <w:p w:rsidR="0013112A" w:rsidRPr="0013112A" w:rsidRDefault="0013112A" w:rsidP="0013112A">
            <w:pPr>
              <w:spacing w:after="0" w:line="240" w:lineRule="auto"/>
              <w:rPr>
                <w:rFonts w:ascii="Arial" w:eastAsia="Times New Roman" w:hAnsi="Arial" w:cs="Arial"/>
                <w:b/>
                <w:bCs/>
                <w:sz w:val="18"/>
                <w:lang w:eastAsia="es-DO"/>
              </w:rPr>
            </w:pPr>
          </w:p>
        </w:tc>
        <w:tc>
          <w:tcPr>
            <w:tcW w:w="406" w:type="dxa"/>
            <w:vMerge/>
            <w:tcBorders>
              <w:top w:val="nil"/>
              <w:left w:val="single" w:sz="4" w:space="0" w:color="auto"/>
              <w:bottom w:val="single" w:sz="4" w:space="0" w:color="auto"/>
              <w:right w:val="single" w:sz="4" w:space="0" w:color="auto"/>
            </w:tcBorders>
            <w:vAlign w:val="center"/>
            <w:hideMark/>
          </w:tcPr>
          <w:p w:rsidR="0013112A" w:rsidRPr="0013112A" w:rsidRDefault="0013112A" w:rsidP="0013112A">
            <w:pPr>
              <w:spacing w:after="0" w:line="240" w:lineRule="auto"/>
              <w:rPr>
                <w:rFonts w:ascii="Arial" w:eastAsia="Times New Roman" w:hAnsi="Arial" w:cs="Arial"/>
                <w:b/>
                <w:bCs/>
                <w:sz w:val="18"/>
                <w:lang w:eastAsia="es-DO"/>
              </w:rPr>
            </w:pPr>
          </w:p>
        </w:tc>
      </w:tr>
      <w:tr w:rsidR="0013112A" w:rsidRPr="0013112A" w:rsidTr="0013112A">
        <w:trPr>
          <w:trHeight w:val="315"/>
        </w:trPr>
        <w:tc>
          <w:tcPr>
            <w:tcW w:w="796" w:type="dxa"/>
            <w:tcBorders>
              <w:top w:val="single" w:sz="4" w:space="0" w:color="auto"/>
              <w:left w:val="single" w:sz="4" w:space="0" w:color="auto"/>
              <w:bottom w:val="single" w:sz="4" w:space="0" w:color="auto"/>
              <w:right w:val="nil"/>
            </w:tcBorders>
            <w:shd w:val="clear" w:color="auto" w:fill="auto"/>
            <w:noWrap/>
            <w:vAlign w:val="bottom"/>
            <w:hideMark/>
          </w:tcPr>
          <w:p w:rsidR="0013112A" w:rsidRPr="0013112A" w:rsidRDefault="0013112A" w:rsidP="0013112A">
            <w:pPr>
              <w:spacing w:after="0" w:line="240" w:lineRule="auto"/>
              <w:rPr>
                <w:rFonts w:ascii="Arial" w:eastAsia="Times New Roman" w:hAnsi="Arial" w:cs="Arial"/>
                <w:sz w:val="18"/>
                <w:szCs w:val="24"/>
                <w:lang w:eastAsia="es-DO"/>
              </w:rPr>
            </w:pPr>
            <w:r w:rsidRPr="0013112A">
              <w:rPr>
                <w:rFonts w:ascii="Arial" w:eastAsia="Times New Roman" w:hAnsi="Arial" w:cs="Arial"/>
                <w:sz w:val="18"/>
                <w:szCs w:val="24"/>
                <w:lang w:eastAsia="es-DO"/>
              </w:rPr>
              <w:t>pH</w:t>
            </w: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6.5-8.5</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7.2</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7.5</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7.2</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7.1</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7.6</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8.0</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7.7</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7.5</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7.7</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7.7</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7.1</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7.19</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8.15</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7.93</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7.60</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7.50</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7.45</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7.56</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7.87</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7.65</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7.12</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7.57</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7.79</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7.74</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7.79</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7.76</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7.90</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7.76</w:t>
            </w:r>
          </w:p>
        </w:tc>
        <w:tc>
          <w:tcPr>
            <w:tcW w:w="225" w:type="dxa"/>
            <w:tcBorders>
              <w:top w:val="single" w:sz="4" w:space="0" w:color="auto"/>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7.57</w:t>
            </w:r>
          </w:p>
        </w:tc>
        <w:tc>
          <w:tcPr>
            <w:tcW w:w="268" w:type="dxa"/>
            <w:tcBorders>
              <w:top w:val="single" w:sz="4" w:space="0" w:color="auto"/>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7.43</w:t>
            </w:r>
          </w:p>
        </w:tc>
        <w:tc>
          <w:tcPr>
            <w:tcW w:w="225" w:type="dxa"/>
            <w:tcBorders>
              <w:top w:val="single" w:sz="4" w:space="0" w:color="auto"/>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7.00</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8.15</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7.00</w:t>
            </w:r>
          </w:p>
        </w:tc>
        <w:tc>
          <w:tcPr>
            <w:tcW w:w="406"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0.288</w:t>
            </w:r>
          </w:p>
        </w:tc>
      </w:tr>
      <w:tr w:rsidR="0013112A" w:rsidRPr="0013112A" w:rsidTr="0013112A">
        <w:trPr>
          <w:trHeight w:val="300"/>
        </w:trPr>
        <w:tc>
          <w:tcPr>
            <w:tcW w:w="796" w:type="dxa"/>
            <w:tcBorders>
              <w:top w:val="nil"/>
              <w:left w:val="single" w:sz="4" w:space="0" w:color="auto"/>
              <w:bottom w:val="single" w:sz="4" w:space="0" w:color="auto"/>
              <w:right w:val="nil"/>
            </w:tcBorders>
            <w:shd w:val="clear" w:color="auto" w:fill="auto"/>
            <w:noWrap/>
            <w:vAlign w:val="bottom"/>
            <w:hideMark/>
          </w:tcPr>
          <w:p w:rsidR="0013112A" w:rsidRPr="0013112A" w:rsidRDefault="0013112A" w:rsidP="0013112A">
            <w:pPr>
              <w:spacing w:after="0" w:line="240" w:lineRule="auto"/>
              <w:rPr>
                <w:rFonts w:ascii="Arial" w:eastAsia="Times New Roman" w:hAnsi="Arial" w:cs="Arial"/>
                <w:sz w:val="18"/>
                <w:szCs w:val="24"/>
                <w:lang w:eastAsia="es-DO"/>
              </w:rPr>
            </w:pPr>
            <w:r w:rsidRPr="0013112A">
              <w:rPr>
                <w:rFonts w:ascii="Arial" w:eastAsia="Times New Roman" w:hAnsi="Arial" w:cs="Arial"/>
                <w:sz w:val="18"/>
                <w:szCs w:val="24"/>
                <w:lang w:eastAsia="es-DO"/>
              </w:rPr>
              <w:t>Conductividad</w:t>
            </w:r>
          </w:p>
        </w:tc>
        <w:tc>
          <w:tcPr>
            <w:tcW w:w="409" w:type="dxa"/>
            <w:tcBorders>
              <w:top w:val="nil"/>
              <w:left w:val="single" w:sz="4" w:space="0" w:color="auto"/>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lang w:eastAsia="es-DO"/>
              </w:rPr>
            </w:pPr>
            <w:r w:rsidRPr="0013112A">
              <w:rPr>
                <w:rFonts w:ascii="Arial" w:eastAsia="Times New Roman" w:hAnsi="Arial" w:cs="Arial"/>
                <w:sz w:val="18"/>
                <w:lang w:eastAsia="es-DO"/>
              </w:rPr>
              <w:t> </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 xml:space="preserve"> -</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329</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371</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383</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231</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206</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218</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399</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333</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323</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373</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393</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421</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498</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406</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439</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387</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347</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474</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432</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423</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506</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559</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560</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607</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660</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728</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810</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728</w:t>
            </w:r>
          </w:p>
        </w:tc>
        <w:tc>
          <w:tcPr>
            <w:tcW w:w="26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760</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738</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810.00</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206.27</w:t>
            </w:r>
          </w:p>
        </w:tc>
        <w:tc>
          <w:tcPr>
            <w:tcW w:w="406"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165.974</w:t>
            </w:r>
          </w:p>
        </w:tc>
      </w:tr>
      <w:tr w:rsidR="0013112A" w:rsidRPr="0013112A" w:rsidTr="0013112A">
        <w:trPr>
          <w:trHeight w:val="360"/>
        </w:trPr>
        <w:tc>
          <w:tcPr>
            <w:tcW w:w="796" w:type="dxa"/>
            <w:tcBorders>
              <w:top w:val="nil"/>
              <w:left w:val="single" w:sz="4" w:space="0" w:color="auto"/>
              <w:bottom w:val="single" w:sz="4" w:space="0" w:color="auto"/>
              <w:right w:val="nil"/>
            </w:tcBorders>
            <w:shd w:val="clear" w:color="auto" w:fill="auto"/>
            <w:noWrap/>
            <w:vAlign w:val="bottom"/>
            <w:hideMark/>
          </w:tcPr>
          <w:p w:rsidR="0013112A" w:rsidRPr="0013112A" w:rsidRDefault="0013112A" w:rsidP="0013112A">
            <w:pPr>
              <w:spacing w:after="0" w:line="240" w:lineRule="auto"/>
              <w:rPr>
                <w:rFonts w:ascii="Arial" w:eastAsia="Times New Roman" w:hAnsi="Arial" w:cs="Arial"/>
                <w:sz w:val="18"/>
                <w:szCs w:val="24"/>
                <w:lang w:eastAsia="es-DO"/>
              </w:rPr>
            </w:pPr>
            <w:r w:rsidRPr="0013112A">
              <w:rPr>
                <w:rFonts w:ascii="Arial" w:eastAsia="Times New Roman" w:hAnsi="Arial" w:cs="Arial"/>
                <w:sz w:val="18"/>
                <w:szCs w:val="24"/>
                <w:lang w:eastAsia="es-DO"/>
              </w:rPr>
              <w:t>Temperatura</w:t>
            </w:r>
          </w:p>
        </w:tc>
        <w:tc>
          <w:tcPr>
            <w:tcW w:w="409" w:type="dxa"/>
            <w:tcBorders>
              <w:top w:val="nil"/>
              <w:left w:val="single" w:sz="4" w:space="0" w:color="auto"/>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≤35°C</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27.1</w:t>
            </w:r>
          </w:p>
        </w:tc>
        <w:tc>
          <w:tcPr>
            <w:tcW w:w="228"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27.80</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28.90</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28.60</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28.68</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26.56</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25.85</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26.13</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25.45</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23.10</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25.18</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26.68</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28.32</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29.05</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26.64</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28.80</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27.70</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26.28</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24.90</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24.93</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24.28</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25.15</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26.28</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27.63</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27.43</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28.80</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28.44</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28.53</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30.50</w:t>
            </w:r>
          </w:p>
        </w:tc>
        <w:tc>
          <w:tcPr>
            <w:tcW w:w="268"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28.12</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26.33</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30.50</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23.10</w:t>
            </w:r>
          </w:p>
        </w:tc>
        <w:tc>
          <w:tcPr>
            <w:tcW w:w="406"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1.688</w:t>
            </w:r>
          </w:p>
        </w:tc>
      </w:tr>
      <w:tr w:rsidR="0013112A" w:rsidRPr="0013112A" w:rsidTr="0013112A">
        <w:trPr>
          <w:trHeight w:val="300"/>
        </w:trPr>
        <w:tc>
          <w:tcPr>
            <w:tcW w:w="796" w:type="dxa"/>
            <w:tcBorders>
              <w:top w:val="nil"/>
              <w:left w:val="single" w:sz="4" w:space="0" w:color="auto"/>
              <w:bottom w:val="single" w:sz="4" w:space="0" w:color="auto"/>
              <w:right w:val="nil"/>
            </w:tcBorders>
            <w:shd w:val="clear" w:color="auto" w:fill="auto"/>
            <w:noWrap/>
            <w:vAlign w:val="bottom"/>
            <w:hideMark/>
          </w:tcPr>
          <w:p w:rsidR="0013112A" w:rsidRPr="0013112A" w:rsidRDefault="0013112A" w:rsidP="0013112A">
            <w:pPr>
              <w:spacing w:after="0" w:line="240" w:lineRule="auto"/>
              <w:rPr>
                <w:rFonts w:ascii="Arial" w:eastAsia="Times New Roman" w:hAnsi="Arial" w:cs="Arial"/>
                <w:sz w:val="18"/>
                <w:szCs w:val="24"/>
                <w:lang w:eastAsia="es-DO"/>
              </w:rPr>
            </w:pPr>
            <w:r w:rsidRPr="0013112A">
              <w:rPr>
                <w:rFonts w:ascii="Arial" w:eastAsia="Times New Roman" w:hAnsi="Arial" w:cs="Arial"/>
                <w:sz w:val="18"/>
                <w:szCs w:val="24"/>
                <w:lang w:eastAsia="es-DO"/>
              </w:rPr>
              <w:t>TDS</w:t>
            </w:r>
          </w:p>
        </w:tc>
        <w:tc>
          <w:tcPr>
            <w:tcW w:w="409" w:type="dxa"/>
            <w:tcBorders>
              <w:top w:val="nil"/>
              <w:left w:val="single" w:sz="4" w:space="0" w:color="auto"/>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1000 mg/L</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 xml:space="preserve"> -</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148.85</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164.3</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173</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191</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171</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185</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188</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157</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162</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178</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183</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190</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221</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190</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197</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177</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159</w:t>
            </w:r>
          </w:p>
        </w:tc>
        <w:tc>
          <w:tcPr>
            <w:tcW w:w="192"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239</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219</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211</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232</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254</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258</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278</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297</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305</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370</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318</w:t>
            </w:r>
          </w:p>
        </w:tc>
        <w:tc>
          <w:tcPr>
            <w:tcW w:w="26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346</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350</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370.00</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148.85</w:t>
            </w:r>
          </w:p>
        </w:tc>
        <w:tc>
          <w:tcPr>
            <w:tcW w:w="406"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63.907</w:t>
            </w:r>
          </w:p>
        </w:tc>
      </w:tr>
      <w:tr w:rsidR="0013112A" w:rsidRPr="0013112A" w:rsidTr="0013112A">
        <w:trPr>
          <w:trHeight w:val="323"/>
        </w:trPr>
        <w:tc>
          <w:tcPr>
            <w:tcW w:w="796" w:type="dxa"/>
            <w:tcBorders>
              <w:top w:val="nil"/>
              <w:left w:val="single" w:sz="4" w:space="0" w:color="auto"/>
              <w:bottom w:val="single" w:sz="4" w:space="0" w:color="auto"/>
              <w:right w:val="nil"/>
            </w:tcBorders>
            <w:shd w:val="clear" w:color="auto" w:fill="auto"/>
            <w:vAlign w:val="center"/>
            <w:hideMark/>
          </w:tcPr>
          <w:p w:rsidR="0013112A" w:rsidRPr="0013112A" w:rsidRDefault="0013112A" w:rsidP="0013112A">
            <w:pPr>
              <w:spacing w:after="0" w:line="240" w:lineRule="auto"/>
              <w:rPr>
                <w:rFonts w:ascii="Arial" w:eastAsia="Times New Roman" w:hAnsi="Arial" w:cs="Arial"/>
                <w:sz w:val="18"/>
                <w:szCs w:val="24"/>
                <w:lang w:eastAsia="es-DO"/>
              </w:rPr>
            </w:pPr>
            <w:r w:rsidRPr="0013112A">
              <w:rPr>
                <w:rFonts w:ascii="Arial" w:eastAsia="Times New Roman" w:hAnsi="Arial" w:cs="Arial"/>
                <w:sz w:val="18"/>
                <w:szCs w:val="24"/>
                <w:lang w:eastAsia="es-DO"/>
              </w:rPr>
              <w:t>Oxígeno Disuelto</w:t>
            </w:r>
          </w:p>
        </w:tc>
        <w:tc>
          <w:tcPr>
            <w:tcW w:w="409" w:type="dxa"/>
            <w:tcBorders>
              <w:top w:val="nil"/>
              <w:left w:val="single" w:sz="4" w:space="0" w:color="auto"/>
              <w:bottom w:val="single" w:sz="4" w:space="0" w:color="auto"/>
              <w:right w:val="single" w:sz="4" w:space="0" w:color="auto"/>
            </w:tcBorders>
            <w:shd w:val="clear" w:color="auto" w:fill="auto"/>
            <w:vAlign w:val="center"/>
            <w:hideMark/>
          </w:tcPr>
          <w:p w:rsidR="0013112A" w:rsidRPr="0013112A" w:rsidRDefault="0013112A" w:rsidP="0013112A">
            <w:pPr>
              <w:spacing w:after="0" w:line="240" w:lineRule="auto"/>
              <w:jc w:val="center"/>
              <w:rPr>
                <w:rFonts w:eastAsia="Times New Roman" w:cs="Calibri"/>
                <w:sz w:val="18"/>
                <w:szCs w:val="24"/>
                <w:lang w:eastAsia="es-DO"/>
              </w:rPr>
            </w:pPr>
            <w:r w:rsidRPr="0013112A">
              <w:rPr>
                <w:rFonts w:eastAsia="Times New Roman" w:cs="Calibri"/>
                <w:sz w:val="18"/>
                <w:szCs w:val="24"/>
                <w:lang w:eastAsia="es-DO"/>
              </w:rPr>
              <w:t>&gt; 70%</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90.00</w:t>
            </w:r>
          </w:p>
        </w:tc>
        <w:tc>
          <w:tcPr>
            <w:tcW w:w="228"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106</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96</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101</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91</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112</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104</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121</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102</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96</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102</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106</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115</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122</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100</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110</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96</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104</w:t>
            </w:r>
          </w:p>
        </w:tc>
        <w:tc>
          <w:tcPr>
            <w:tcW w:w="192"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0"/>
                <w:lang w:eastAsia="es-DO"/>
              </w:rPr>
            </w:pPr>
            <w:r w:rsidRPr="0013112A">
              <w:rPr>
                <w:rFonts w:ascii="Arial" w:eastAsia="Times New Roman" w:hAnsi="Arial" w:cs="Arial"/>
                <w:sz w:val="18"/>
                <w:szCs w:val="20"/>
                <w:lang w:eastAsia="es-DO"/>
              </w:rPr>
              <w:t>87</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106</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107</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110</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119</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115</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111</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106</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108</w:t>
            </w:r>
          </w:p>
        </w:tc>
        <w:tc>
          <w:tcPr>
            <w:tcW w:w="225" w:type="dxa"/>
            <w:tcBorders>
              <w:top w:val="nil"/>
              <w:left w:val="nil"/>
              <w:bottom w:val="single" w:sz="4" w:space="0" w:color="auto"/>
              <w:right w:val="single" w:sz="4" w:space="0" w:color="auto"/>
            </w:tcBorders>
            <w:shd w:val="clear" w:color="auto" w:fill="auto"/>
            <w:noWrap/>
            <w:vAlign w:val="center"/>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98</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98.00</w:t>
            </w:r>
          </w:p>
        </w:tc>
        <w:tc>
          <w:tcPr>
            <w:tcW w:w="26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100.00</w:t>
            </w:r>
          </w:p>
        </w:tc>
        <w:tc>
          <w:tcPr>
            <w:tcW w:w="225"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center"/>
              <w:rPr>
                <w:rFonts w:ascii="Arial" w:eastAsia="Times New Roman" w:hAnsi="Arial" w:cs="Arial"/>
                <w:sz w:val="18"/>
                <w:szCs w:val="24"/>
                <w:lang w:eastAsia="es-DO"/>
              </w:rPr>
            </w:pPr>
            <w:r w:rsidRPr="0013112A">
              <w:rPr>
                <w:rFonts w:ascii="Arial" w:eastAsia="Times New Roman" w:hAnsi="Arial" w:cs="Arial"/>
                <w:sz w:val="18"/>
                <w:szCs w:val="24"/>
                <w:lang w:eastAsia="es-DO"/>
              </w:rPr>
              <w:t>86.39</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122.00</w:t>
            </w:r>
          </w:p>
        </w:tc>
        <w:tc>
          <w:tcPr>
            <w:tcW w:w="228"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86.39</w:t>
            </w:r>
          </w:p>
        </w:tc>
        <w:tc>
          <w:tcPr>
            <w:tcW w:w="406" w:type="dxa"/>
            <w:tcBorders>
              <w:top w:val="nil"/>
              <w:left w:val="nil"/>
              <w:bottom w:val="single" w:sz="4" w:space="0" w:color="auto"/>
              <w:right w:val="single" w:sz="4" w:space="0" w:color="auto"/>
            </w:tcBorders>
            <w:shd w:val="clear" w:color="auto" w:fill="auto"/>
            <w:noWrap/>
            <w:vAlign w:val="bottom"/>
            <w:hideMark/>
          </w:tcPr>
          <w:p w:rsidR="0013112A" w:rsidRPr="0013112A" w:rsidRDefault="0013112A" w:rsidP="0013112A">
            <w:pPr>
              <w:spacing w:after="0" w:line="240" w:lineRule="auto"/>
              <w:jc w:val="right"/>
              <w:rPr>
                <w:rFonts w:ascii="Arial" w:eastAsia="Times New Roman" w:hAnsi="Arial" w:cs="Arial"/>
                <w:sz w:val="18"/>
                <w:szCs w:val="20"/>
                <w:lang w:eastAsia="es-DO"/>
              </w:rPr>
            </w:pPr>
            <w:r w:rsidRPr="0013112A">
              <w:rPr>
                <w:rFonts w:ascii="Arial" w:eastAsia="Times New Roman" w:hAnsi="Arial" w:cs="Arial"/>
                <w:sz w:val="18"/>
                <w:szCs w:val="20"/>
                <w:lang w:eastAsia="es-DO"/>
              </w:rPr>
              <w:t>9.277</w:t>
            </w:r>
          </w:p>
        </w:tc>
      </w:tr>
    </w:tbl>
    <w:p w:rsidR="001F10DA" w:rsidRDefault="001F10DA" w:rsidP="000272E7">
      <w:pPr>
        <w:rPr>
          <w:b/>
          <w:highlight w:val="lightGray"/>
          <w:lang w:val="es-ES"/>
        </w:rPr>
      </w:pPr>
    </w:p>
    <w:p w:rsidR="00E9496B" w:rsidRPr="00CE4EAA" w:rsidRDefault="00E9496B" w:rsidP="00E9496B">
      <w:pPr>
        <w:rPr>
          <w:b/>
          <w:i/>
        </w:rPr>
      </w:pPr>
      <w:r w:rsidRPr="006D755A">
        <w:rPr>
          <w:b/>
          <w:lang w:val="es-ES"/>
        </w:rPr>
        <w:t xml:space="preserve">Nota: </w:t>
      </w:r>
      <w:r w:rsidRPr="00E61234">
        <w:rPr>
          <w:b/>
          <w:lang w:val="es-ES"/>
        </w:rPr>
        <w:t>Los puntos analizados en esta hoja han sido comparados</w:t>
      </w:r>
      <w:r w:rsidRPr="00CE4EAA">
        <w:rPr>
          <w:b/>
          <w:lang w:val="es-ES"/>
        </w:rPr>
        <w:t xml:space="preserve"> con la </w:t>
      </w:r>
      <w:r w:rsidRPr="00CE4EAA">
        <w:rPr>
          <w:b/>
          <w:i/>
        </w:rPr>
        <w:t>Norma Ambiental sobre Calidad de Aguas Superficiales y Zonas Costeras, 2012.</w:t>
      </w:r>
    </w:p>
    <w:p w:rsidR="009D65FF" w:rsidRPr="00CE4EAA" w:rsidRDefault="009D65FF" w:rsidP="000272E7">
      <w:pPr>
        <w:rPr>
          <w:b/>
          <w:highlight w:val="lightGray"/>
        </w:rPr>
        <w:sectPr w:rsidR="009D65FF" w:rsidRPr="00CE4EAA" w:rsidSect="000914B2">
          <w:pgSz w:w="24480" w:h="15840" w:orient="landscape" w:code="3"/>
          <w:pgMar w:top="720" w:right="720" w:bottom="284" w:left="426" w:header="720" w:footer="720" w:gutter="0"/>
          <w:pgNumType w:start="0"/>
          <w:cols w:space="720"/>
          <w:titlePg/>
          <w:docGrid w:linePitch="360"/>
        </w:sectPr>
      </w:pPr>
    </w:p>
    <w:p w:rsidR="001F10DA" w:rsidRDefault="00CF2A5C" w:rsidP="001F10DA">
      <w:pPr>
        <w:jc w:val="center"/>
        <w:rPr>
          <w:b/>
          <w:sz w:val="24"/>
          <w:szCs w:val="36"/>
          <w:lang w:val="es-ES"/>
        </w:rPr>
      </w:pPr>
      <w:r>
        <w:rPr>
          <w:noProof/>
        </w:rPr>
        <w:lastRenderedPageBreak/>
        <w:drawing>
          <wp:inline distT="0" distB="0" distL="0" distR="0" wp14:anchorId="2BC36E4A" wp14:editId="02E76D36">
            <wp:extent cx="7136130" cy="2524125"/>
            <wp:effectExtent l="0" t="0" r="7620" b="9525"/>
            <wp:docPr id="84" name="Gráfico 84">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3798B" w:rsidRPr="00E30C9A" w:rsidRDefault="00E30C9A" w:rsidP="00E3798B">
      <w:pPr>
        <w:rPr>
          <w:szCs w:val="36"/>
          <w:lang w:val="es-ES"/>
        </w:rPr>
      </w:pPr>
      <w:r w:rsidRPr="009F1A57">
        <w:rPr>
          <w:b/>
          <w:szCs w:val="36"/>
          <w:lang w:val="es-ES"/>
        </w:rPr>
        <w:t>Nota</w:t>
      </w:r>
      <w:r>
        <w:rPr>
          <w:b/>
          <w:szCs w:val="36"/>
          <w:lang w:val="es-ES"/>
        </w:rPr>
        <w:t xml:space="preserve">: </w:t>
      </w:r>
      <w:r w:rsidR="00E3798B" w:rsidRPr="00E30C9A">
        <w:rPr>
          <w:szCs w:val="36"/>
          <w:lang w:val="es-ES"/>
        </w:rPr>
        <w:t xml:space="preserve">En el </w:t>
      </w:r>
      <w:r w:rsidR="00C95170">
        <w:rPr>
          <w:szCs w:val="36"/>
        </w:rPr>
        <w:t>rí</w:t>
      </w:r>
      <w:r w:rsidR="00E3798B" w:rsidRPr="00C95170">
        <w:rPr>
          <w:szCs w:val="36"/>
        </w:rPr>
        <w:t>o</w:t>
      </w:r>
      <w:r w:rsidR="00E3798B" w:rsidRPr="00E30C9A">
        <w:rPr>
          <w:szCs w:val="36"/>
          <w:lang w:val="es-ES"/>
        </w:rPr>
        <w:t xml:space="preserve"> </w:t>
      </w:r>
      <w:r w:rsidR="00E3798B" w:rsidRPr="009F1A57">
        <w:rPr>
          <w:szCs w:val="36"/>
          <w:lang w:val="es-ES"/>
        </w:rPr>
        <w:t>Maguaca</w:t>
      </w:r>
      <w:r w:rsidR="00605D25" w:rsidRPr="009F1A57">
        <w:rPr>
          <w:szCs w:val="36"/>
          <w:lang w:val="es-ES"/>
        </w:rPr>
        <w:t xml:space="preserve"> se realizan monitoreos</w:t>
      </w:r>
      <w:r w:rsidR="00536165" w:rsidRPr="009F1A57">
        <w:rPr>
          <w:szCs w:val="36"/>
          <w:lang w:val="es-ES"/>
        </w:rPr>
        <w:t xml:space="preserve"> en dos puntos;</w:t>
      </w:r>
      <w:r w:rsidR="00605D25" w:rsidRPr="009F1A57">
        <w:rPr>
          <w:szCs w:val="36"/>
          <w:lang w:val="es-ES"/>
        </w:rPr>
        <w:t xml:space="preserve"> este </w:t>
      </w:r>
      <w:r w:rsidR="00605D25" w:rsidRPr="00E30C9A">
        <w:rPr>
          <w:szCs w:val="36"/>
          <w:lang w:val="es-ES"/>
        </w:rPr>
        <w:t xml:space="preserve">es el primer punto de monitoreo y se evidencia como el pH siempre se ha mantenido por encima del valor neutro, 7. </w:t>
      </w:r>
    </w:p>
    <w:p w:rsidR="009D65FF" w:rsidRDefault="00CF2A5C" w:rsidP="001F10DA">
      <w:pPr>
        <w:jc w:val="center"/>
        <w:rPr>
          <w:b/>
          <w:sz w:val="24"/>
          <w:szCs w:val="36"/>
          <w:lang w:val="es-ES"/>
        </w:rPr>
      </w:pPr>
      <w:r>
        <w:rPr>
          <w:noProof/>
        </w:rPr>
        <w:drawing>
          <wp:inline distT="0" distB="0" distL="0" distR="0" wp14:anchorId="5C6DEF91" wp14:editId="3BBC0D4D">
            <wp:extent cx="7136130" cy="2181225"/>
            <wp:effectExtent l="0" t="0" r="7620" b="9525"/>
            <wp:docPr id="85" name="Gráfico 85">
              <a:extLst xmlns:a="http://schemas.openxmlformats.org/drawingml/2006/main">
                <a:ext uri="{FF2B5EF4-FFF2-40B4-BE49-F238E27FC236}">
                  <a16:creationId xmlns:a16="http://schemas.microsoft.com/office/drawing/2014/main" id="{00000000-0008-0000-1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13C92" w:rsidRPr="00E30C9A" w:rsidRDefault="00E30C9A" w:rsidP="00013C92">
      <w:pPr>
        <w:rPr>
          <w:szCs w:val="26"/>
          <w:lang w:val="es-ES"/>
        </w:rPr>
      </w:pPr>
      <w:r>
        <w:rPr>
          <w:b/>
          <w:szCs w:val="26"/>
          <w:lang w:val="es-ES"/>
        </w:rPr>
        <w:t xml:space="preserve">Nota: </w:t>
      </w:r>
      <w:r w:rsidR="00013C92" w:rsidRPr="00E30C9A">
        <w:rPr>
          <w:szCs w:val="26"/>
          <w:lang w:val="es-ES"/>
        </w:rPr>
        <w:t xml:space="preserve">En la tabla de MIMARENA que se utiliza como referencia, no </w:t>
      </w:r>
      <w:r>
        <w:rPr>
          <w:szCs w:val="26"/>
          <w:lang w:val="es-ES"/>
        </w:rPr>
        <w:t xml:space="preserve">se </w:t>
      </w:r>
      <w:r w:rsidR="00013C92" w:rsidRPr="00E30C9A">
        <w:rPr>
          <w:szCs w:val="26"/>
          <w:lang w:val="es-ES"/>
        </w:rPr>
        <w:t xml:space="preserve">establece parámetros de comparación para la conductividad eléctrica, por ende, no hay línea de </w:t>
      </w:r>
      <w:r w:rsidRPr="00E30C9A">
        <w:rPr>
          <w:szCs w:val="26"/>
          <w:lang w:val="es-ES"/>
        </w:rPr>
        <w:t>límite</w:t>
      </w:r>
      <w:r w:rsidR="00013C92" w:rsidRPr="00E30C9A">
        <w:rPr>
          <w:szCs w:val="26"/>
          <w:lang w:val="es-ES"/>
        </w:rPr>
        <w:t xml:space="preserve">. </w:t>
      </w:r>
    </w:p>
    <w:p w:rsidR="009D65FF" w:rsidRDefault="00CF2A5C" w:rsidP="001F10DA">
      <w:pPr>
        <w:jc w:val="center"/>
        <w:rPr>
          <w:b/>
          <w:sz w:val="24"/>
          <w:szCs w:val="36"/>
          <w:lang w:val="es-ES"/>
        </w:rPr>
      </w:pPr>
      <w:r>
        <w:rPr>
          <w:noProof/>
        </w:rPr>
        <w:drawing>
          <wp:inline distT="0" distB="0" distL="0" distR="0" wp14:anchorId="61EEC3C9" wp14:editId="678E8E4D">
            <wp:extent cx="7136130" cy="2493645"/>
            <wp:effectExtent l="0" t="0" r="7620" b="1905"/>
            <wp:docPr id="86" name="Gráfico 86">
              <a:extLst xmlns:a="http://schemas.openxmlformats.org/drawingml/2006/main">
                <a:ext uri="{FF2B5EF4-FFF2-40B4-BE49-F238E27FC236}">
                  <a16:creationId xmlns:a16="http://schemas.microsoft.com/office/drawing/2014/main" id="{00000000-0008-0000-1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05D25" w:rsidRPr="00E30C9A" w:rsidRDefault="00E30C9A" w:rsidP="00605D25">
      <w:pPr>
        <w:rPr>
          <w:szCs w:val="36"/>
          <w:lang w:val="es-ES"/>
        </w:rPr>
      </w:pPr>
      <w:r>
        <w:rPr>
          <w:b/>
          <w:szCs w:val="36"/>
          <w:lang w:val="es-ES"/>
        </w:rPr>
        <w:t xml:space="preserve">Nota: </w:t>
      </w:r>
      <w:r w:rsidR="00605D25" w:rsidRPr="00E30C9A">
        <w:rPr>
          <w:szCs w:val="36"/>
          <w:lang w:val="es-ES"/>
        </w:rPr>
        <w:t xml:space="preserve">La temperatura en este punto de monitoreo, se visualiza por debajo de los 35 grados, como establece la norma de MIMARENA, siendo los meses </w:t>
      </w:r>
      <w:r w:rsidR="004329EE" w:rsidRPr="00E30C9A">
        <w:rPr>
          <w:szCs w:val="36"/>
          <w:lang w:val="es-ES"/>
        </w:rPr>
        <w:t>más</w:t>
      </w:r>
      <w:r w:rsidR="00605D25" w:rsidRPr="00E30C9A">
        <w:rPr>
          <w:szCs w:val="36"/>
          <w:lang w:val="es-ES"/>
        </w:rPr>
        <w:t xml:space="preserve"> altos los del verano.</w:t>
      </w:r>
    </w:p>
    <w:p w:rsidR="009D65FF" w:rsidRDefault="00CF2A5C" w:rsidP="001F10DA">
      <w:pPr>
        <w:jc w:val="center"/>
        <w:rPr>
          <w:b/>
          <w:sz w:val="24"/>
          <w:szCs w:val="36"/>
          <w:lang w:val="es-ES"/>
        </w:rPr>
      </w:pPr>
      <w:r>
        <w:rPr>
          <w:noProof/>
        </w:rPr>
        <w:drawing>
          <wp:inline distT="0" distB="0" distL="0" distR="0" wp14:anchorId="0216C72F" wp14:editId="10624830">
            <wp:extent cx="7136130" cy="2662555"/>
            <wp:effectExtent l="0" t="0" r="7620" b="4445"/>
            <wp:docPr id="87" name="Gráfico 87">
              <a:extLst xmlns:a="http://schemas.openxmlformats.org/drawingml/2006/main">
                <a:ext uri="{FF2B5EF4-FFF2-40B4-BE49-F238E27FC236}">
                  <a16:creationId xmlns:a16="http://schemas.microsoft.com/office/drawing/2014/main" id="{640C4EF5-619B-426E-9142-C57EC3D14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05D25" w:rsidRPr="00E30C9A" w:rsidRDefault="00E30C9A" w:rsidP="00605D25">
      <w:pPr>
        <w:rPr>
          <w:szCs w:val="36"/>
          <w:lang w:val="es-ES"/>
        </w:rPr>
      </w:pPr>
      <w:r>
        <w:rPr>
          <w:b/>
          <w:szCs w:val="36"/>
          <w:lang w:val="es-ES"/>
        </w:rPr>
        <w:t xml:space="preserve">Nota: </w:t>
      </w:r>
      <w:r w:rsidR="00605D25" w:rsidRPr="00E30C9A">
        <w:rPr>
          <w:szCs w:val="36"/>
          <w:lang w:val="es-ES"/>
        </w:rPr>
        <w:t>El TDS en este punto es muy bajo, tal como se evidencia en el grafico superior. Siempre se ha mantenido por debajo de los 300 mg/L.</w:t>
      </w:r>
    </w:p>
    <w:p w:rsidR="00FB294B" w:rsidRDefault="00CF2A5C" w:rsidP="00FB294B">
      <w:pPr>
        <w:jc w:val="center"/>
        <w:rPr>
          <w:b/>
          <w:sz w:val="24"/>
          <w:szCs w:val="36"/>
          <w:lang w:val="es-ES"/>
        </w:rPr>
      </w:pPr>
      <w:r>
        <w:rPr>
          <w:noProof/>
        </w:rPr>
        <w:lastRenderedPageBreak/>
        <w:drawing>
          <wp:inline distT="0" distB="0" distL="0" distR="0" wp14:anchorId="4CF6103D" wp14:editId="5970AF6E">
            <wp:extent cx="7136130" cy="2590800"/>
            <wp:effectExtent l="0" t="0" r="7620" b="0"/>
            <wp:docPr id="88" name="Gráfico 88">
              <a:extLst xmlns:a="http://schemas.openxmlformats.org/drawingml/2006/main">
                <a:ext uri="{FF2B5EF4-FFF2-40B4-BE49-F238E27FC236}">
                  <a16:creationId xmlns:a16="http://schemas.microsoft.com/office/drawing/2014/main" id="{00000000-0008-0000-1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05D25" w:rsidRDefault="0073243E" w:rsidP="00605D25">
      <w:pPr>
        <w:rPr>
          <w:szCs w:val="36"/>
          <w:lang w:val="es-ES"/>
        </w:rPr>
      </w:pPr>
      <w:r>
        <w:rPr>
          <w:b/>
          <w:sz w:val="24"/>
          <w:szCs w:val="36"/>
          <w:lang w:val="es-ES"/>
        </w:rPr>
        <w:t>Nota</w:t>
      </w:r>
      <w:r w:rsidRPr="003E405C">
        <w:rPr>
          <w:b/>
          <w:szCs w:val="36"/>
          <w:lang w:val="es-ES"/>
        </w:rPr>
        <w:t xml:space="preserve">: </w:t>
      </w:r>
      <w:r w:rsidR="00605D25" w:rsidRPr="003E405C">
        <w:rPr>
          <w:szCs w:val="36"/>
          <w:lang w:val="es-ES"/>
        </w:rPr>
        <w:t>En el r</w:t>
      </w:r>
      <w:r w:rsidR="00C95170" w:rsidRPr="003E405C">
        <w:rPr>
          <w:szCs w:val="36"/>
          <w:lang w:val="es-ES"/>
        </w:rPr>
        <w:t>í</w:t>
      </w:r>
      <w:r w:rsidR="00605D25" w:rsidRPr="003E405C">
        <w:rPr>
          <w:szCs w:val="36"/>
          <w:lang w:val="es-ES"/>
        </w:rPr>
        <w:t>o Maguaca se evidencia</w:t>
      </w:r>
      <w:r w:rsidRPr="003E405C">
        <w:rPr>
          <w:szCs w:val="36"/>
          <w:lang w:val="es-ES"/>
        </w:rPr>
        <w:t xml:space="preserve">, </w:t>
      </w:r>
      <w:r w:rsidR="00605D25" w:rsidRPr="003E405C">
        <w:rPr>
          <w:szCs w:val="36"/>
          <w:lang w:val="es-ES"/>
        </w:rPr>
        <w:t>de manera constante</w:t>
      </w:r>
      <w:r w:rsidRPr="003E405C">
        <w:rPr>
          <w:szCs w:val="36"/>
          <w:lang w:val="es-ES"/>
        </w:rPr>
        <w:t>,</w:t>
      </w:r>
      <w:r w:rsidR="00605D25" w:rsidRPr="003E405C">
        <w:rPr>
          <w:szCs w:val="36"/>
          <w:lang w:val="es-ES"/>
        </w:rPr>
        <w:t xml:space="preserve"> un buen porcentaje de oxígeno, el </w:t>
      </w:r>
      <w:r w:rsidRPr="003E405C">
        <w:rPr>
          <w:szCs w:val="36"/>
          <w:lang w:val="es-ES"/>
        </w:rPr>
        <w:t>límite</w:t>
      </w:r>
      <w:r w:rsidR="00605D25" w:rsidRPr="003E405C">
        <w:rPr>
          <w:szCs w:val="36"/>
          <w:lang w:val="es-ES"/>
        </w:rPr>
        <w:t xml:space="preserve"> de la norma </w:t>
      </w:r>
      <w:r w:rsidR="003E405C" w:rsidRPr="003E405C">
        <w:rPr>
          <w:szCs w:val="36"/>
          <w:lang w:val="es-ES"/>
        </w:rPr>
        <w:t>como valor</w:t>
      </w:r>
      <w:r w:rsidR="00605D25" w:rsidRPr="003E405C">
        <w:rPr>
          <w:szCs w:val="36"/>
          <w:lang w:val="es-ES"/>
        </w:rPr>
        <w:t xml:space="preserve"> </w:t>
      </w:r>
      <w:r w:rsidRPr="003E405C">
        <w:rPr>
          <w:szCs w:val="36"/>
          <w:lang w:val="es-ES"/>
        </w:rPr>
        <w:t xml:space="preserve">mínimo </w:t>
      </w:r>
      <w:r w:rsidR="00605D25" w:rsidRPr="003E405C">
        <w:rPr>
          <w:szCs w:val="36"/>
          <w:lang w:val="es-ES"/>
        </w:rPr>
        <w:t>acepta</w:t>
      </w:r>
      <w:r w:rsidR="009F1A57" w:rsidRPr="003E405C">
        <w:rPr>
          <w:szCs w:val="36"/>
          <w:lang w:val="es-ES"/>
        </w:rPr>
        <w:t>ble</w:t>
      </w:r>
      <w:r w:rsidR="00605D25" w:rsidRPr="003E405C">
        <w:rPr>
          <w:szCs w:val="36"/>
          <w:lang w:val="es-ES"/>
        </w:rPr>
        <w:t xml:space="preserve"> es de 70%. </w:t>
      </w:r>
      <w:r w:rsidR="003E405C">
        <w:rPr>
          <w:szCs w:val="36"/>
          <w:lang w:val="es-ES"/>
        </w:rPr>
        <w:t xml:space="preserve"> En este punto de monitoreo es muy común ver a comunitarios </w:t>
      </w:r>
      <w:r w:rsidR="00913D2F">
        <w:rPr>
          <w:szCs w:val="36"/>
          <w:lang w:val="es-ES"/>
        </w:rPr>
        <w:t>pescando.</w:t>
      </w:r>
      <w:r w:rsidR="003E405C">
        <w:rPr>
          <w:szCs w:val="36"/>
          <w:lang w:val="es-ES"/>
        </w:rPr>
        <w:t xml:space="preserve"> </w:t>
      </w:r>
    </w:p>
    <w:p w:rsidR="00DC2BE5" w:rsidRDefault="00DC2BE5" w:rsidP="00605D25">
      <w:pPr>
        <w:rPr>
          <w:szCs w:val="36"/>
          <w:lang w:val="es-ES"/>
        </w:rPr>
      </w:pPr>
    </w:p>
    <w:p w:rsidR="00DC2BE5" w:rsidRPr="00DC2BE5" w:rsidRDefault="00DC2BE5" w:rsidP="00DC2BE5">
      <w:pPr>
        <w:jc w:val="center"/>
        <w:rPr>
          <w:b/>
          <w:sz w:val="28"/>
          <w:szCs w:val="28"/>
          <w:lang w:val="es-ES"/>
        </w:rPr>
      </w:pPr>
      <w:r w:rsidRPr="00DC2BE5">
        <w:rPr>
          <w:b/>
          <w:sz w:val="28"/>
          <w:szCs w:val="28"/>
          <w:lang w:val="es-ES"/>
        </w:rPr>
        <w:t>Relación de pH vs Conductividad</w:t>
      </w:r>
    </w:p>
    <w:p w:rsidR="007835F5" w:rsidRDefault="007835F5" w:rsidP="00605D25">
      <w:pPr>
        <w:rPr>
          <w:szCs w:val="36"/>
          <w:lang w:val="es-ES"/>
        </w:rPr>
      </w:pPr>
    </w:p>
    <w:p w:rsidR="007835F5" w:rsidRPr="0073243E" w:rsidRDefault="00D63CAB" w:rsidP="00605D25">
      <w:pPr>
        <w:rPr>
          <w:sz w:val="24"/>
          <w:szCs w:val="36"/>
          <w:lang w:val="es-ES"/>
        </w:rPr>
        <w:sectPr w:rsidR="007835F5" w:rsidRPr="0073243E" w:rsidSect="009D65FF">
          <w:pgSz w:w="12242" w:h="20401" w:code="120"/>
          <w:pgMar w:top="720" w:right="284" w:bottom="426" w:left="720" w:header="720" w:footer="720" w:gutter="0"/>
          <w:pgNumType w:start="0"/>
          <w:cols w:space="720"/>
          <w:titlePg/>
          <w:docGrid w:linePitch="360"/>
        </w:sectPr>
      </w:pPr>
      <w:r>
        <w:rPr>
          <w:noProof/>
        </w:rPr>
        <w:drawing>
          <wp:inline distT="0" distB="0" distL="0" distR="0" wp14:anchorId="2C200316" wp14:editId="67BFA4E8">
            <wp:extent cx="7136130" cy="2712085"/>
            <wp:effectExtent l="0" t="0" r="7620" b="12065"/>
            <wp:docPr id="89" name="Gráfico 89">
              <a:extLst xmlns:a="http://schemas.openxmlformats.org/drawingml/2006/main">
                <a:ext uri="{FF2B5EF4-FFF2-40B4-BE49-F238E27FC236}">
                  <a16:creationId xmlns:a16="http://schemas.microsoft.com/office/drawing/2014/main" id="{A3EEEDAD-C942-4AB7-BF71-F6AF86C2D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D755A" w:rsidRPr="008824EC" w:rsidRDefault="006D755A" w:rsidP="000272E7"/>
    <w:p w:rsidR="006D120E" w:rsidRDefault="006D120E" w:rsidP="006D120E">
      <w:pPr>
        <w:jc w:val="center"/>
        <w:rPr>
          <w:b/>
          <w:sz w:val="26"/>
          <w:szCs w:val="26"/>
          <w:lang w:val="es-ES"/>
        </w:rPr>
      </w:pPr>
      <w:r w:rsidRPr="006022D6">
        <w:rPr>
          <w:b/>
          <w:sz w:val="26"/>
          <w:szCs w:val="26"/>
          <w:lang w:val="es-ES"/>
        </w:rPr>
        <w:t>Calidad de agua en Puntos de Monitoreo</w:t>
      </w:r>
      <w:r>
        <w:rPr>
          <w:b/>
          <w:sz w:val="26"/>
          <w:szCs w:val="26"/>
          <w:lang w:val="es-ES"/>
        </w:rPr>
        <w:t xml:space="preserve"> de Agua Superficial</w:t>
      </w:r>
    </w:p>
    <w:p w:rsidR="00C03475" w:rsidRDefault="00C03475" w:rsidP="006D120E">
      <w:pPr>
        <w:jc w:val="center"/>
        <w:rPr>
          <w:b/>
          <w:sz w:val="26"/>
          <w:szCs w:val="26"/>
          <w:lang w:val="es-ES"/>
        </w:rPr>
      </w:pPr>
    </w:p>
    <w:p w:rsidR="00C03475" w:rsidRDefault="00C03475" w:rsidP="006D120E">
      <w:pPr>
        <w:jc w:val="center"/>
        <w:rPr>
          <w:b/>
          <w:sz w:val="26"/>
          <w:szCs w:val="26"/>
          <w:lang w:val="es-ES"/>
        </w:rPr>
      </w:pPr>
    </w:p>
    <w:p w:rsidR="001F10DA" w:rsidRPr="006D120E" w:rsidRDefault="001F10DA" w:rsidP="006D120E">
      <w:pPr>
        <w:rPr>
          <w:b/>
          <w:noProof/>
          <w:sz w:val="36"/>
          <w:szCs w:val="36"/>
          <w:lang w:val="es-ES" w:eastAsia="es-DO"/>
        </w:rPr>
      </w:pPr>
    </w:p>
    <w:p w:rsidR="003B01C2" w:rsidRDefault="003B01C2" w:rsidP="001F10DA">
      <w:pPr>
        <w:jc w:val="center"/>
        <w:rPr>
          <w:b/>
          <w:sz w:val="36"/>
          <w:szCs w:val="36"/>
          <w:lang w:val="es-ES"/>
        </w:rPr>
      </w:pPr>
    </w:p>
    <w:tbl>
      <w:tblPr>
        <w:tblW w:w="5000" w:type="pct"/>
        <w:tblCellMar>
          <w:left w:w="70" w:type="dxa"/>
          <w:right w:w="70" w:type="dxa"/>
        </w:tblCellMar>
        <w:tblLook w:val="04A0" w:firstRow="1" w:lastRow="0" w:firstColumn="1" w:lastColumn="0" w:noHBand="0" w:noVBand="1"/>
      </w:tblPr>
      <w:tblGrid>
        <w:gridCol w:w="1511"/>
        <w:gridCol w:w="991"/>
        <w:gridCol w:w="667"/>
        <w:gridCol w:w="793"/>
        <w:gridCol w:w="667"/>
        <w:gridCol w:w="667"/>
        <w:gridCol w:w="551"/>
        <w:gridCol w:w="551"/>
        <w:gridCol w:w="551"/>
        <w:gridCol w:w="551"/>
        <w:gridCol w:w="551"/>
        <w:gridCol w:w="551"/>
        <w:gridCol w:w="551"/>
        <w:gridCol w:w="551"/>
        <w:gridCol w:w="551"/>
        <w:gridCol w:w="551"/>
        <w:gridCol w:w="551"/>
        <w:gridCol w:w="551"/>
        <w:gridCol w:w="551"/>
        <w:gridCol w:w="551"/>
        <w:gridCol w:w="612"/>
        <w:gridCol w:w="551"/>
        <w:gridCol w:w="551"/>
        <w:gridCol w:w="551"/>
        <w:gridCol w:w="551"/>
        <w:gridCol w:w="551"/>
        <w:gridCol w:w="551"/>
        <w:gridCol w:w="551"/>
        <w:gridCol w:w="551"/>
        <w:gridCol w:w="551"/>
        <w:gridCol w:w="551"/>
        <w:gridCol w:w="551"/>
        <w:gridCol w:w="551"/>
        <w:gridCol w:w="991"/>
        <w:gridCol w:w="951"/>
        <w:gridCol w:w="1148"/>
      </w:tblGrid>
      <w:tr w:rsidR="00082F47" w:rsidRPr="00082F47" w:rsidTr="00082F47">
        <w:trPr>
          <w:trHeight w:val="375"/>
        </w:trPr>
        <w:tc>
          <w:tcPr>
            <w:tcW w:w="328" w:type="pct"/>
            <w:tcBorders>
              <w:top w:val="nil"/>
              <w:left w:val="nil"/>
              <w:bottom w:val="nil"/>
              <w:right w:val="nil"/>
            </w:tcBorders>
            <w:shd w:val="clear" w:color="auto" w:fill="auto"/>
            <w:noWrap/>
            <w:vAlign w:val="bottom"/>
            <w:hideMark/>
          </w:tcPr>
          <w:p w:rsidR="00082F47" w:rsidRPr="00082F47" w:rsidRDefault="00082F47" w:rsidP="00082F47">
            <w:pPr>
              <w:spacing w:after="0" w:line="240" w:lineRule="auto"/>
              <w:rPr>
                <w:rFonts w:ascii="Times New Roman" w:eastAsia="Times New Roman" w:hAnsi="Times New Roman"/>
                <w:sz w:val="18"/>
                <w:szCs w:val="20"/>
                <w:lang w:eastAsia="es-DO"/>
              </w:rPr>
            </w:pPr>
          </w:p>
        </w:tc>
        <w:tc>
          <w:tcPr>
            <w:tcW w:w="178" w:type="pct"/>
            <w:tcBorders>
              <w:top w:val="nil"/>
              <w:left w:val="nil"/>
              <w:bottom w:val="nil"/>
              <w:right w:val="nil"/>
            </w:tcBorders>
            <w:shd w:val="clear" w:color="auto" w:fill="auto"/>
            <w:noWrap/>
            <w:vAlign w:val="bottom"/>
            <w:hideMark/>
          </w:tcPr>
          <w:p w:rsidR="00082F47" w:rsidRPr="00082F47" w:rsidRDefault="00082F47" w:rsidP="00082F47">
            <w:pPr>
              <w:spacing w:after="0" w:line="240" w:lineRule="auto"/>
              <w:rPr>
                <w:rFonts w:ascii="Times New Roman" w:eastAsia="Times New Roman" w:hAnsi="Times New Roman"/>
                <w:sz w:val="18"/>
                <w:szCs w:val="20"/>
                <w:lang w:eastAsia="es-DO"/>
              </w:rPr>
            </w:pPr>
          </w:p>
        </w:tc>
        <w:tc>
          <w:tcPr>
            <w:tcW w:w="4494" w:type="pct"/>
            <w:gridSpan w:val="34"/>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082F47" w:rsidRPr="00082F47" w:rsidRDefault="00082F47" w:rsidP="00082F47">
            <w:pPr>
              <w:spacing w:after="0" w:line="240" w:lineRule="auto"/>
              <w:jc w:val="center"/>
              <w:rPr>
                <w:rFonts w:ascii="Arial" w:eastAsia="Times New Roman" w:hAnsi="Arial" w:cs="Arial"/>
                <w:b/>
                <w:bCs/>
                <w:sz w:val="18"/>
                <w:szCs w:val="28"/>
                <w:lang w:eastAsia="es-DO"/>
              </w:rPr>
            </w:pPr>
            <w:r w:rsidRPr="00082F47">
              <w:rPr>
                <w:rFonts w:ascii="Arial" w:eastAsia="Times New Roman" w:hAnsi="Arial" w:cs="Arial"/>
                <w:b/>
                <w:bCs/>
                <w:sz w:val="18"/>
                <w:szCs w:val="28"/>
                <w:lang w:eastAsia="es-DO"/>
              </w:rPr>
              <w:t>Maguaca-2</w:t>
            </w:r>
          </w:p>
        </w:tc>
      </w:tr>
      <w:tr w:rsidR="00082F47" w:rsidRPr="00082F47" w:rsidTr="00082F47">
        <w:trPr>
          <w:trHeight w:val="315"/>
        </w:trPr>
        <w:tc>
          <w:tcPr>
            <w:tcW w:w="328" w:type="pct"/>
            <w:tcBorders>
              <w:top w:val="nil"/>
              <w:left w:val="nil"/>
              <w:bottom w:val="nil"/>
              <w:right w:val="nil"/>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b/>
                <w:bCs/>
                <w:sz w:val="18"/>
                <w:szCs w:val="28"/>
                <w:lang w:eastAsia="es-DO"/>
              </w:rPr>
            </w:pPr>
          </w:p>
        </w:tc>
        <w:tc>
          <w:tcPr>
            <w:tcW w:w="178" w:type="pct"/>
            <w:tcBorders>
              <w:top w:val="nil"/>
              <w:left w:val="nil"/>
              <w:bottom w:val="nil"/>
              <w:right w:val="nil"/>
            </w:tcBorders>
            <w:shd w:val="clear" w:color="auto" w:fill="auto"/>
            <w:noWrap/>
            <w:vAlign w:val="bottom"/>
            <w:hideMark/>
          </w:tcPr>
          <w:p w:rsidR="00082F47" w:rsidRPr="00082F47" w:rsidRDefault="00082F47" w:rsidP="00082F47">
            <w:pPr>
              <w:spacing w:after="0" w:line="240" w:lineRule="auto"/>
              <w:rPr>
                <w:rFonts w:ascii="Times New Roman" w:eastAsia="Times New Roman" w:hAnsi="Times New Roman"/>
                <w:sz w:val="18"/>
                <w:szCs w:val="20"/>
                <w:lang w:eastAsia="es-DO"/>
              </w:rPr>
            </w:pPr>
          </w:p>
        </w:tc>
        <w:tc>
          <w:tcPr>
            <w:tcW w:w="1102" w:type="pct"/>
            <w:gridSpan w:val="8"/>
            <w:tcBorders>
              <w:top w:val="nil"/>
              <w:left w:val="single" w:sz="8" w:space="0" w:color="auto"/>
              <w:bottom w:val="nil"/>
              <w:right w:val="single" w:sz="4" w:space="0" w:color="auto"/>
            </w:tcBorders>
            <w:shd w:val="clear" w:color="000000" w:fill="FFD966"/>
            <w:noWrap/>
            <w:vAlign w:val="bottom"/>
            <w:hideMark/>
          </w:tcPr>
          <w:p w:rsidR="00082F47" w:rsidRPr="00082F47" w:rsidRDefault="00082F47" w:rsidP="00082F47">
            <w:pPr>
              <w:spacing w:after="0" w:line="240" w:lineRule="auto"/>
              <w:jc w:val="center"/>
              <w:rPr>
                <w:rFonts w:ascii="Arial" w:eastAsia="Times New Roman" w:hAnsi="Arial" w:cs="Arial"/>
                <w:b/>
                <w:bCs/>
                <w:sz w:val="18"/>
                <w:szCs w:val="24"/>
                <w:lang w:eastAsia="es-DO"/>
              </w:rPr>
            </w:pPr>
            <w:r w:rsidRPr="00082F47">
              <w:rPr>
                <w:rFonts w:ascii="Arial" w:eastAsia="Times New Roman" w:hAnsi="Arial" w:cs="Arial"/>
                <w:b/>
                <w:bCs/>
                <w:sz w:val="18"/>
                <w:szCs w:val="24"/>
                <w:lang w:eastAsia="es-DO"/>
              </w:rPr>
              <w:t xml:space="preserve">2 0 1 7 </w:t>
            </w:r>
          </w:p>
        </w:tc>
        <w:tc>
          <w:tcPr>
            <w:tcW w:w="1473" w:type="pct"/>
            <w:gridSpan w:val="12"/>
            <w:tcBorders>
              <w:top w:val="nil"/>
              <w:left w:val="single" w:sz="8" w:space="0" w:color="auto"/>
              <w:bottom w:val="nil"/>
              <w:right w:val="nil"/>
            </w:tcBorders>
            <w:shd w:val="clear" w:color="000000" w:fill="FFD966"/>
            <w:noWrap/>
            <w:vAlign w:val="bottom"/>
            <w:hideMark/>
          </w:tcPr>
          <w:p w:rsidR="00082F47" w:rsidRPr="00082F47" w:rsidRDefault="00082F47" w:rsidP="00082F47">
            <w:pPr>
              <w:spacing w:after="0" w:line="240" w:lineRule="auto"/>
              <w:jc w:val="center"/>
              <w:rPr>
                <w:rFonts w:ascii="Arial" w:eastAsia="Times New Roman" w:hAnsi="Arial" w:cs="Arial"/>
                <w:b/>
                <w:bCs/>
                <w:sz w:val="18"/>
                <w:szCs w:val="24"/>
                <w:lang w:eastAsia="es-DO"/>
              </w:rPr>
            </w:pPr>
            <w:r w:rsidRPr="00082F47">
              <w:rPr>
                <w:rFonts w:ascii="Arial" w:eastAsia="Times New Roman" w:hAnsi="Arial" w:cs="Arial"/>
                <w:b/>
                <w:bCs/>
                <w:sz w:val="18"/>
                <w:szCs w:val="24"/>
                <w:lang w:eastAsia="es-DO"/>
              </w:rPr>
              <w:t>2 0 1 8</w:t>
            </w:r>
          </w:p>
        </w:tc>
        <w:tc>
          <w:tcPr>
            <w:tcW w:w="1339" w:type="pct"/>
            <w:gridSpan w:val="11"/>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2019</w:t>
            </w:r>
          </w:p>
        </w:tc>
        <w:tc>
          <w:tcPr>
            <w:tcW w:w="172" w:type="pct"/>
            <w:vMerge w:val="restart"/>
            <w:tcBorders>
              <w:top w:val="nil"/>
              <w:left w:val="nil"/>
              <w:bottom w:val="single" w:sz="4" w:space="0" w:color="auto"/>
              <w:right w:val="single" w:sz="4" w:space="0" w:color="auto"/>
            </w:tcBorders>
            <w:shd w:val="clear" w:color="000000" w:fill="FFD966"/>
            <w:noWrap/>
            <w:vAlign w:val="center"/>
            <w:hideMark/>
          </w:tcPr>
          <w:p w:rsidR="00082F47" w:rsidRPr="00082F47" w:rsidRDefault="00082F47" w:rsidP="00082F47">
            <w:pPr>
              <w:spacing w:after="0" w:line="240" w:lineRule="auto"/>
              <w:jc w:val="center"/>
              <w:rPr>
                <w:rFonts w:ascii="Arial" w:eastAsia="Times New Roman" w:hAnsi="Arial" w:cs="Arial"/>
                <w:b/>
                <w:bCs/>
                <w:sz w:val="18"/>
                <w:lang w:eastAsia="es-DO"/>
              </w:rPr>
            </w:pPr>
            <w:r w:rsidRPr="00082F47">
              <w:rPr>
                <w:rFonts w:ascii="Arial" w:eastAsia="Times New Roman" w:hAnsi="Arial" w:cs="Arial"/>
                <w:b/>
                <w:bCs/>
                <w:sz w:val="18"/>
                <w:lang w:eastAsia="es-DO"/>
              </w:rPr>
              <w:t>Valor Max</w:t>
            </w:r>
          </w:p>
        </w:tc>
        <w:tc>
          <w:tcPr>
            <w:tcW w:w="150" w:type="pct"/>
            <w:vMerge w:val="restart"/>
            <w:tcBorders>
              <w:top w:val="nil"/>
              <w:left w:val="single" w:sz="4" w:space="0" w:color="auto"/>
              <w:bottom w:val="single" w:sz="4" w:space="0" w:color="auto"/>
              <w:right w:val="single" w:sz="4" w:space="0" w:color="auto"/>
            </w:tcBorders>
            <w:shd w:val="clear" w:color="000000" w:fill="FFD966"/>
            <w:noWrap/>
            <w:vAlign w:val="center"/>
            <w:hideMark/>
          </w:tcPr>
          <w:p w:rsidR="00082F47" w:rsidRPr="00082F47" w:rsidRDefault="00082F47" w:rsidP="00082F47">
            <w:pPr>
              <w:spacing w:after="0" w:line="240" w:lineRule="auto"/>
              <w:jc w:val="center"/>
              <w:rPr>
                <w:rFonts w:ascii="Arial" w:eastAsia="Times New Roman" w:hAnsi="Arial" w:cs="Arial"/>
                <w:b/>
                <w:bCs/>
                <w:sz w:val="18"/>
                <w:lang w:eastAsia="es-DO"/>
              </w:rPr>
            </w:pPr>
            <w:r w:rsidRPr="00082F47">
              <w:rPr>
                <w:rFonts w:ascii="Arial" w:eastAsia="Times New Roman" w:hAnsi="Arial" w:cs="Arial"/>
                <w:b/>
                <w:bCs/>
                <w:sz w:val="18"/>
                <w:lang w:eastAsia="es-DO"/>
              </w:rPr>
              <w:t>Valor Min</w:t>
            </w:r>
          </w:p>
        </w:tc>
        <w:tc>
          <w:tcPr>
            <w:tcW w:w="258" w:type="pct"/>
            <w:vMerge w:val="restart"/>
            <w:tcBorders>
              <w:top w:val="nil"/>
              <w:left w:val="single" w:sz="4" w:space="0" w:color="auto"/>
              <w:bottom w:val="single" w:sz="4" w:space="0" w:color="auto"/>
              <w:right w:val="single" w:sz="4" w:space="0" w:color="auto"/>
            </w:tcBorders>
            <w:shd w:val="clear" w:color="000000" w:fill="FFD966"/>
            <w:vAlign w:val="center"/>
            <w:hideMark/>
          </w:tcPr>
          <w:p w:rsidR="00082F47" w:rsidRPr="00082F47" w:rsidRDefault="00082F47" w:rsidP="00082F47">
            <w:pPr>
              <w:spacing w:after="0" w:line="240" w:lineRule="auto"/>
              <w:jc w:val="center"/>
              <w:rPr>
                <w:rFonts w:ascii="Arial" w:eastAsia="Times New Roman" w:hAnsi="Arial" w:cs="Arial"/>
                <w:b/>
                <w:bCs/>
                <w:sz w:val="18"/>
                <w:lang w:eastAsia="es-DO"/>
              </w:rPr>
            </w:pPr>
            <w:proofErr w:type="spellStart"/>
            <w:r w:rsidRPr="00082F47">
              <w:rPr>
                <w:rFonts w:ascii="Arial" w:eastAsia="Times New Roman" w:hAnsi="Arial" w:cs="Arial"/>
                <w:b/>
                <w:bCs/>
                <w:sz w:val="18"/>
                <w:lang w:eastAsia="es-DO"/>
              </w:rPr>
              <w:t>Desviacion</w:t>
            </w:r>
            <w:proofErr w:type="spellEnd"/>
            <w:r w:rsidRPr="00082F47">
              <w:rPr>
                <w:rFonts w:ascii="Arial" w:eastAsia="Times New Roman" w:hAnsi="Arial" w:cs="Arial"/>
                <w:b/>
                <w:bCs/>
                <w:sz w:val="18"/>
                <w:lang w:eastAsia="es-DO"/>
              </w:rPr>
              <w:t xml:space="preserve"> </w:t>
            </w:r>
            <w:proofErr w:type="spellStart"/>
            <w:r w:rsidRPr="00082F47">
              <w:rPr>
                <w:rFonts w:ascii="Arial" w:eastAsia="Times New Roman" w:hAnsi="Arial" w:cs="Arial"/>
                <w:b/>
                <w:bCs/>
                <w:sz w:val="18"/>
                <w:lang w:eastAsia="es-DO"/>
              </w:rPr>
              <w:t>Estandar</w:t>
            </w:r>
            <w:proofErr w:type="spellEnd"/>
          </w:p>
        </w:tc>
      </w:tr>
      <w:tr w:rsidR="00082F47" w:rsidRPr="00082F47" w:rsidTr="00082F47">
        <w:trPr>
          <w:trHeight w:val="255"/>
        </w:trPr>
        <w:tc>
          <w:tcPr>
            <w:tcW w:w="328" w:type="pct"/>
            <w:tcBorders>
              <w:top w:val="nil"/>
              <w:left w:val="nil"/>
              <w:bottom w:val="nil"/>
              <w:right w:val="nil"/>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b/>
                <w:bCs/>
                <w:sz w:val="18"/>
                <w:lang w:eastAsia="es-DO"/>
              </w:rPr>
            </w:pPr>
          </w:p>
        </w:tc>
        <w:tc>
          <w:tcPr>
            <w:tcW w:w="178"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NORMA</w:t>
            </w:r>
          </w:p>
        </w:tc>
        <w:tc>
          <w:tcPr>
            <w:tcW w:w="147" w:type="pct"/>
            <w:tcBorders>
              <w:top w:val="single" w:sz="4" w:space="0" w:color="auto"/>
              <w:left w:val="nil"/>
              <w:bottom w:val="single" w:sz="4" w:space="0" w:color="auto"/>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May</w:t>
            </w:r>
          </w:p>
        </w:tc>
        <w:tc>
          <w:tcPr>
            <w:tcW w:w="174" w:type="pct"/>
            <w:tcBorders>
              <w:top w:val="single" w:sz="4" w:space="0" w:color="auto"/>
              <w:left w:val="nil"/>
              <w:bottom w:val="single" w:sz="4" w:space="0" w:color="auto"/>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Jun</w:t>
            </w:r>
          </w:p>
        </w:tc>
        <w:tc>
          <w:tcPr>
            <w:tcW w:w="147" w:type="pct"/>
            <w:tcBorders>
              <w:top w:val="single" w:sz="4" w:space="0" w:color="auto"/>
              <w:left w:val="nil"/>
              <w:bottom w:val="single" w:sz="4" w:space="0" w:color="auto"/>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Jul</w:t>
            </w:r>
          </w:p>
        </w:tc>
        <w:tc>
          <w:tcPr>
            <w:tcW w:w="147" w:type="pct"/>
            <w:tcBorders>
              <w:top w:val="single" w:sz="4" w:space="0" w:color="auto"/>
              <w:left w:val="nil"/>
              <w:bottom w:val="single" w:sz="4" w:space="0" w:color="auto"/>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proofErr w:type="spellStart"/>
            <w:r w:rsidRPr="00082F47">
              <w:rPr>
                <w:rFonts w:ascii="Arial" w:eastAsia="Times New Roman" w:hAnsi="Arial" w:cs="Arial"/>
                <w:b/>
                <w:bCs/>
                <w:sz w:val="18"/>
                <w:szCs w:val="20"/>
                <w:lang w:eastAsia="es-DO"/>
              </w:rPr>
              <w:t>Ago</w:t>
            </w:r>
            <w:proofErr w:type="spellEnd"/>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proofErr w:type="spellStart"/>
            <w:r w:rsidRPr="00082F47">
              <w:rPr>
                <w:rFonts w:ascii="Arial" w:eastAsia="Times New Roman" w:hAnsi="Arial" w:cs="Arial"/>
                <w:b/>
                <w:bCs/>
                <w:sz w:val="18"/>
                <w:szCs w:val="20"/>
                <w:lang w:eastAsia="es-DO"/>
              </w:rPr>
              <w:t>Sep</w:t>
            </w:r>
            <w:proofErr w:type="spellEnd"/>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oct</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Nov</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Dic</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Ene</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Feb</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Mar</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Abr</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May</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Jun</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Jul</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proofErr w:type="spellStart"/>
            <w:r w:rsidRPr="00082F47">
              <w:rPr>
                <w:rFonts w:ascii="Arial" w:eastAsia="Times New Roman" w:hAnsi="Arial" w:cs="Arial"/>
                <w:b/>
                <w:bCs/>
                <w:sz w:val="18"/>
                <w:szCs w:val="20"/>
                <w:lang w:eastAsia="es-DO"/>
              </w:rPr>
              <w:t>Ago</w:t>
            </w:r>
            <w:proofErr w:type="spellEnd"/>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Sept</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Oct</w:t>
            </w:r>
          </w:p>
        </w:tc>
        <w:tc>
          <w:tcPr>
            <w:tcW w:w="135"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Nov</w:t>
            </w:r>
          </w:p>
        </w:tc>
        <w:tc>
          <w:tcPr>
            <w:tcW w:w="122" w:type="pct"/>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Dic</w:t>
            </w:r>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Ene</w:t>
            </w:r>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Feb</w:t>
            </w:r>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Mar</w:t>
            </w:r>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Abr</w:t>
            </w:r>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May</w:t>
            </w:r>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Jun</w:t>
            </w:r>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Jul</w:t>
            </w:r>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proofErr w:type="spellStart"/>
            <w:r w:rsidRPr="00082F47">
              <w:rPr>
                <w:rFonts w:ascii="Arial" w:eastAsia="Times New Roman" w:hAnsi="Arial" w:cs="Arial"/>
                <w:b/>
                <w:bCs/>
                <w:sz w:val="18"/>
                <w:szCs w:val="20"/>
                <w:lang w:eastAsia="es-DO"/>
              </w:rPr>
              <w:t>Ago</w:t>
            </w:r>
            <w:proofErr w:type="spellEnd"/>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Sept</w:t>
            </w:r>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Oct</w:t>
            </w:r>
          </w:p>
        </w:tc>
        <w:tc>
          <w:tcPr>
            <w:tcW w:w="122" w:type="pct"/>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Nov</w:t>
            </w:r>
          </w:p>
        </w:tc>
        <w:tc>
          <w:tcPr>
            <w:tcW w:w="172" w:type="pct"/>
            <w:vMerge/>
            <w:tcBorders>
              <w:top w:val="nil"/>
              <w:left w:val="nil"/>
              <w:bottom w:val="single" w:sz="4" w:space="0" w:color="auto"/>
              <w:right w:val="single" w:sz="4" w:space="0" w:color="auto"/>
            </w:tcBorders>
            <w:vAlign w:val="center"/>
            <w:hideMark/>
          </w:tcPr>
          <w:p w:rsidR="00082F47" w:rsidRPr="00082F47" w:rsidRDefault="00082F47" w:rsidP="00082F47">
            <w:pPr>
              <w:spacing w:after="0" w:line="240" w:lineRule="auto"/>
              <w:rPr>
                <w:rFonts w:ascii="Arial" w:eastAsia="Times New Roman" w:hAnsi="Arial" w:cs="Arial"/>
                <w:b/>
                <w:bCs/>
                <w:sz w:val="18"/>
                <w:lang w:eastAsia="es-DO"/>
              </w:rPr>
            </w:pPr>
          </w:p>
        </w:tc>
        <w:tc>
          <w:tcPr>
            <w:tcW w:w="150" w:type="pct"/>
            <w:vMerge/>
            <w:tcBorders>
              <w:top w:val="nil"/>
              <w:left w:val="single" w:sz="4" w:space="0" w:color="auto"/>
              <w:bottom w:val="single" w:sz="4" w:space="0" w:color="auto"/>
              <w:right w:val="single" w:sz="4" w:space="0" w:color="auto"/>
            </w:tcBorders>
            <w:vAlign w:val="center"/>
            <w:hideMark/>
          </w:tcPr>
          <w:p w:rsidR="00082F47" w:rsidRPr="00082F47" w:rsidRDefault="00082F47" w:rsidP="00082F47">
            <w:pPr>
              <w:spacing w:after="0" w:line="240" w:lineRule="auto"/>
              <w:rPr>
                <w:rFonts w:ascii="Arial" w:eastAsia="Times New Roman" w:hAnsi="Arial" w:cs="Arial"/>
                <w:b/>
                <w:bCs/>
                <w:sz w:val="18"/>
                <w:lang w:eastAsia="es-DO"/>
              </w:rPr>
            </w:pPr>
          </w:p>
        </w:tc>
        <w:tc>
          <w:tcPr>
            <w:tcW w:w="258" w:type="pct"/>
            <w:vMerge/>
            <w:tcBorders>
              <w:top w:val="nil"/>
              <w:left w:val="single" w:sz="4" w:space="0" w:color="auto"/>
              <w:bottom w:val="single" w:sz="4" w:space="0" w:color="auto"/>
              <w:right w:val="single" w:sz="4" w:space="0" w:color="auto"/>
            </w:tcBorders>
            <w:vAlign w:val="center"/>
            <w:hideMark/>
          </w:tcPr>
          <w:p w:rsidR="00082F47" w:rsidRPr="00082F47" w:rsidRDefault="00082F47" w:rsidP="00082F47">
            <w:pPr>
              <w:spacing w:after="0" w:line="240" w:lineRule="auto"/>
              <w:rPr>
                <w:rFonts w:ascii="Arial" w:eastAsia="Times New Roman" w:hAnsi="Arial" w:cs="Arial"/>
                <w:b/>
                <w:bCs/>
                <w:sz w:val="18"/>
                <w:lang w:eastAsia="es-DO"/>
              </w:rPr>
            </w:pPr>
          </w:p>
        </w:tc>
      </w:tr>
      <w:tr w:rsidR="00082F47" w:rsidRPr="00082F47" w:rsidTr="00082F47">
        <w:trPr>
          <w:trHeight w:val="289"/>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18"/>
                <w:szCs w:val="24"/>
                <w:lang w:eastAsia="es-DO"/>
              </w:rPr>
            </w:pPr>
            <w:r w:rsidRPr="00082F47">
              <w:rPr>
                <w:rFonts w:ascii="Arial" w:eastAsia="Times New Roman" w:hAnsi="Arial" w:cs="Arial"/>
                <w:sz w:val="18"/>
                <w:szCs w:val="24"/>
                <w:lang w:eastAsia="es-DO"/>
              </w:rPr>
              <w:t>pH</w:t>
            </w:r>
          </w:p>
        </w:tc>
        <w:tc>
          <w:tcPr>
            <w:tcW w:w="178" w:type="pct"/>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6.5-8.5</w:t>
            </w:r>
          </w:p>
        </w:tc>
        <w:tc>
          <w:tcPr>
            <w:tcW w:w="147"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7.4</w:t>
            </w:r>
          </w:p>
        </w:tc>
        <w:tc>
          <w:tcPr>
            <w:tcW w:w="174"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7.7</w:t>
            </w:r>
          </w:p>
        </w:tc>
        <w:tc>
          <w:tcPr>
            <w:tcW w:w="147"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7.2</w:t>
            </w:r>
          </w:p>
        </w:tc>
        <w:tc>
          <w:tcPr>
            <w:tcW w:w="147"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8.0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7.7</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7.19</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7.12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8.04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7.86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7.43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7.27</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7.43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7.69</w:t>
            </w:r>
          </w:p>
        </w:tc>
        <w:tc>
          <w:tcPr>
            <w:tcW w:w="135"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7.45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7.82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7.50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7.69</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7.94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7.67</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7.91</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7.60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7.94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7.73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7.60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7.44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7.32</w:t>
            </w:r>
          </w:p>
        </w:tc>
        <w:tc>
          <w:tcPr>
            <w:tcW w:w="17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8.04</w:t>
            </w:r>
          </w:p>
        </w:tc>
        <w:tc>
          <w:tcPr>
            <w:tcW w:w="150"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6.96</w:t>
            </w:r>
          </w:p>
        </w:tc>
        <w:tc>
          <w:tcPr>
            <w:tcW w:w="258"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0.28</w:t>
            </w:r>
          </w:p>
        </w:tc>
      </w:tr>
      <w:tr w:rsidR="00082F47" w:rsidRPr="00082F47" w:rsidTr="00082F47">
        <w:trPr>
          <w:trHeight w:val="289"/>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18"/>
                <w:szCs w:val="24"/>
                <w:lang w:eastAsia="es-DO"/>
              </w:rPr>
            </w:pPr>
            <w:r w:rsidRPr="00082F47">
              <w:rPr>
                <w:rFonts w:ascii="Arial" w:eastAsia="Times New Roman" w:hAnsi="Arial" w:cs="Arial"/>
                <w:sz w:val="18"/>
                <w:szCs w:val="24"/>
                <w:lang w:eastAsia="es-DO"/>
              </w:rPr>
              <w:t>Conductividad</w:t>
            </w:r>
          </w:p>
        </w:tc>
        <w:tc>
          <w:tcPr>
            <w:tcW w:w="178"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 </w:t>
            </w:r>
          </w:p>
        </w:tc>
        <w:tc>
          <w:tcPr>
            <w:tcW w:w="147"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18"/>
                <w:szCs w:val="24"/>
                <w:lang w:eastAsia="es-DO"/>
              </w:rPr>
            </w:pPr>
            <w:r w:rsidRPr="00082F47">
              <w:rPr>
                <w:rFonts w:ascii="Arial" w:eastAsia="Times New Roman" w:hAnsi="Arial" w:cs="Arial"/>
                <w:color w:val="9C0006"/>
                <w:sz w:val="18"/>
                <w:szCs w:val="24"/>
                <w:lang w:eastAsia="es-DO"/>
              </w:rPr>
              <w:t xml:space="preserve"> -</w:t>
            </w:r>
          </w:p>
        </w:tc>
        <w:tc>
          <w:tcPr>
            <w:tcW w:w="174"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405</w:t>
            </w:r>
          </w:p>
        </w:tc>
        <w:tc>
          <w:tcPr>
            <w:tcW w:w="147" w:type="pct"/>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431</w:t>
            </w:r>
          </w:p>
        </w:tc>
        <w:tc>
          <w:tcPr>
            <w:tcW w:w="147"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464.2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278</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234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232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462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442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341</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396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479</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449</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455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506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586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505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433</w:t>
            </w:r>
          </w:p>
        </w:tc>
        <w:tc>
          <w:tcPr>
            <w:tcW w:w="135"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18"/>
                <w:szCs w:val="24"/>
                <w:lang w:eastAsia="es-DO"/>
              </w:rPr>
            </w:pPr>
            <w:r w:rsidRPr="00082F47">
              <w:rPr>
                <w:rFonts w:ascii="Arial" w:eastAsia="Times New Roman" w:hAnsi="Arial" w:cs="Arial"/>
                <w:color w:val="9C0006"/>
                <w:sz w:val="18"/>
                <w:szCs w:val="24"/>
                <w:lang w:eastAsia="es-DO"/>
              </w:rPr>
              <w:t>1244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427</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450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469</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556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602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656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699</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715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684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673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728</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704</w:t>
            </w:r>
          </w:p>
        </w:tc>
        <w:tc>
          <w:tcPr>
            <w:tcW w:w="17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1244.00</w:t>
            </w:r>
          </w:p>
        </w:tc>
        <w:tc>
          <w:tcPr>
            <w:tcW w:w="150"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231.84</w:t>
            </w:r>
          </w:p>
        </w:tc>
        <w:tc>
          <w:tcPr>
            <w:tcW w:w="258"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194.60</w:t>
            </w:r>
          </w:p>
        </w:tc>
      </w:tr>
      <w:tr w:rsidR="00082F47" w:rsidRPr="00082F47" w:rsidTr="00082F47">
        <w:trPr>
          <w:trHeight w:val="289"/>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18"/>
                <w:szCs w:val="24"/>
                <w:lang w:eastAsia="es-DO"/>
              </w:rPr>
            </w:pPr>
            <w:r w:rsidRPr="00082F47">
              <w:rPr>
                <w:rFonts w:ascii="Arial" w:eastAsia="Times New Roman" w:hAnsi="Arial" w:cs="Arial"/>
                <w:sz w:val="18"/>
                <w:szCs w:val="24"/>
                <w:lang w:eastAsia="es-DO"/>
              </w:rPr>
              <w:t>Temperatura</w:t>
            </w:r>
          </w:p>
        </w:tc>
        <w:tc>
          <w:tcPr>
            <w:tcW w:w="178"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≤35°C</w:t>
            </w:r>
          </w:p>
        </w:tc>
        <w:tc>
          <w:tcPr>
            <w:tcW w:w="147"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26.4</w:t>
            </w:r>
          </w:p>
        </w:tc>
        <w:tc>
          <w:tcPr>
            <w:tcW w:w="174"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24.6</w:t>
            </w:r>
          </w:p>
        </w:tc>
        <w:tc>
          <w:tcPr>
            <w:tcW w:w="147" w:type="pct"/>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29.1</w:t>
            </w:r>
          </w:p>
        </w:tc>
        <w:tc>
          <w:tcPr>
            <w:tcW w:w="147"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27.5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29.1</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26.1</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25.4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25.3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25.0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23.2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25.6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26.8</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27.4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28.1</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26.1</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28.0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27.3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26.4</w:t>
            </w:r>
          </w:p>
        </w:tc>
        <w:tc>
          <w:tcPr>
            <w:tcW w:w="135"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26.2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24.8</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23.7</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24.3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25.8</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26.5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27.5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28.3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28.3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27.9</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28.4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26.3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26.2</w:t>
            </w:r>
          </w:p>
        </w:tc>
        <w:tc>
          <w:tcPr>
            <w:tcW w:w="17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29.10</w:t>
            </w:r>
          </w:p>
        </w:tc>
        <w:tc>
          <w:tcPr>
            <w:tcW w:w="150"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23.18</w:t>
            </w:r>
          </w:p>
        </w:tc>
        <w:tc>
          <w:tcPr>
            <w:tcW w:w="258"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1.58</w:t>
            </w:r>
          </w:p>
        </w:tc>
      </w:tr>
      <w:tr w:rsidR="00082F47" w:rsidRPr="00082F47" w:rsidTr="00082F47">
        <w:trPr>
          <w:trHeight w:val="289"/>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18"/>
                <w:szCs w:val="24"/>
                <w:lang w:eastAsia="es-DO"/>
              </w:rPr>
            </w:pPr>
            <w:r w:rsidRPr="00082F47">
              <w:rPr>
                <w:rFonts w:ascii="Arial" w:eastAsia="Times New Roman" w:hAnsi="Arial" w:cs="Arial"/>
                <w:sz w:val="18"/>
                <w:szCs w:val="24"/>
                <w:lang w:eastAsia="es-DO"/>
              </w:rPr>
              <w:t>TDS</w:t>
            </w:r>
          </w:p>
        </w:tc>
        <w:tc>
          <w:tcPr>
            <w:tcW w:w="178"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1000 mg/L</w:t>
            </w:r>
          </w:p>
        </w:tc>
        <w:tc>
          <w:tcPr>
            <w:tcW w:w="147"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 xml:space="preserve"> -</w:t>
            </w:r>
          </w:p>
        </w:tc>
        <w:tc>
          <w:tcPr>
            <w:tcW w:w="174"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193.85</w:t>
            </w:r>
          </w:p>
        </w:tc>
        <w:tc>
          <w:tcPr>
            <w:tcW w:w="147" w:type="pct"/>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192.2</w:t>
            </w:r>
          </w:p>
        </w:tc>
        <w:tc>
          <w:tcPr>
            <w:tcW w:w="147"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213</w:t>
            </w:r>
          </w:p>
        </w:tc>
        <w:tc>
          <w:tcPr>
            <w:tcW w:w="122" w:type="pct"/>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254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209</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207</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221</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215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170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188</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228</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206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205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235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274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233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209</w:t>
            </w:r>
          </w:p>
        </w:tc>
        <w:tc>
          <w:tcPr>
            <w:tcW w:w="135"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237</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205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226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228</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264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209</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302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320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323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314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305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425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332</w:t>
            </w:r>
          </w:p>
        </w:tc>
        <w:tc>
          <w:tcPr>
            <w:tcW w:w="17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425.00</w:t>
            </w:r>
          </w:p>
        </w:tc>
        <w:tc>
          <w:tcPr>
            <w:tcW w:w="150"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170.00</w:t>
            </w:r>
          </w:p>
        </w:tc>
        <w:tc>
          <w:tcPr>
            <w:tcW w:w="258"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41.60</w:t>
            </w:r>
          </w:p>
        </w:tc>
      </w:tr>
      <w:tr w:rsidR="00082F47" w:rsidRPr="00082F47" w:rsidTr="00082F47">
        <w:trPr>
          <w:trHeight w:val="405"/>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082F47" w:rsidRPr="00082F47" w:rsidRDefault="00082F47" w:rsidP="00082F47">
            <w:pPr>
              <w:spacing w:after="0" w:line="240" w:lineRule="auto"/>
              <w:rPr>
                <w:rFonts w:ascii="Arial" w:eastAsia="Times New Roman" w:hAnsi="Arial" w:cs="Arial"/>
                <w:sz w:val="18"/>
                <w:szCs w:val="24"/>
                <w:lang w:eastAsia="es-DO"/>
              </w:rPr>
            </w:pPr>
            <w:r w:rsidRPr="00082F47">
              <w:rPr>
                <w:rFonts w:ascii="Arial" w:eastAsia="Times New Roman" w:hAnsi="Arial" w:cs="Arial"/>
                <w:sz w:val="18"/>
                <w:szCs w:val="24"/>
                <w:lang w:eastAsia="es-DO"/>
              </w:rPr>
              <w:t>Oxígeno Disuelto</w:t>
            </w:r>
          </w:p>
        </w:tc>
        <w:tc>
          <w:tcPr>
            <w:tcW w:w="178"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&gt; 70%</w:t>
            </w:r>
          </w:p>
        </w:tc>
        <w:tc>
          <w:tcPr>
            <w:tcW w:w="147" w:type="pct"/>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93.00</w:t>
            </w:r>
          </w:p>
        </w:tc>
        <w:tc>
          <w:tcPr>
            <w:tcW w:w="174"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106</w:t>
            </w:r>
          </w:p>
        </w:tc>
        <w:tc>
          <w:tcPr>
            <w:tcW w:w="147"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98</w:t>
            </w:r>
          </w:p>
        </w:tc>
        <w:tc>
          <w:tcPr>
            <w:tcW w:w="147"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105</w:t>
            </w:r>
          </w:p>
        </w:tc>
        <w:tc>
          <w:tcPr>
            <w:tcW w:w="122" w:type="pct"/>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100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97</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99</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104</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98</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100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91</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94</w:t>
            </w:r>
          </w:p>
        </w:tc>
        <w:tc>
          <w:tcPr>
            <w:tcW w:w="135"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106</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103</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92</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91</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95</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100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97</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98</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90</w:t>
            </w:r>
          </w:p>
        </w:tc>
        <w:tc>
          <w:tcPr>
            <w:tcW w:w="12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91</w:t>
            </w:r>
          </w:p>
        </w:tc>
        <w:tc>
          <w:tcPr>
            <w:tcW w:w="172"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106.00</w:t>
            </w:r>
          </w:p>
        </w:tc>
        <w:tc>
          <w:tcPr>
            <w:tcW w:w="150"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90.00</w:t>
            </w:r>
          </w:p>
        </w:tc>
        <w:tc>
          <w:tcPr>
            <w:tcW w:w="258" w:type="pct"/>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4.55</w:t>
            </w:r>
          </w:p>
        </w:tc>
      </w:tr>
    </w:tbl>
    <w:p w:rsidR="003B01C2" w:rsidRDefault="003B01C2" w:rsidP="001F10DA">
      <w:pPr>
        <w:jc w:val="center"/>
        <w:rPr>
          <w:b/>
          <w:sz w:val="36"/>
          <w:szCs w:val="36"/>
          <w:lang w:val="es-ES"/>
        </w:rPr>
      </w:pPr>
    </w:p>
    <w:p w:rsidR="003B01C2" w:rsidRDefault="003B01C2" w:rsidP="001F10DA">
      <w:pPr>
        <w:jc w:val="center"/>
        <w:rPr>
          <w:b/>
          <w:sz w:val="36"/>
          <w:szCs w:val="36"/>
          <w:lang w:val="es-ES"/>
        </w:rPr>
      </w:pPr>
    </w:p>
    <w:p w:rsidR="00C03475" w:rsidRPr="00536165" w:rsidRDefault="00C03475" w:rsidP="00C03475">
      <w:pPr>
        <w:rPr>
          <w:i/>
        </w:rPr>
      </w:pPr>
      <w:r w:rsidRPr="006D755A">
        <w:rPr>
          <w:b/>
          <w:lang w:val="es-ES"/>
        </w:rPr>
        <w:t xml:space="preserve">Nota: </w:t>
      </w:r>
      <w:r w:rsidRPr="00536165">
        <w:rPr>
          <w:lang w:val="es-ES"/>
        </w:rPr>
        <w:t>Los puntos analizados en esta hoja han sido comparados con la</w:t>
      </w:r>
      <w:r w:rsidR="00A80AFF" w:rsidRPr="00536165">
        <w:rPr>
          <w:lang w:val="es-ES"/>
        </w:rPr>
        <w:t xml:space="preserve"> tabla 2.1 de la </w:t>
      </w:r>
      <w:r w:rsidRPr="00536165">
        <w:rPr>
          <w:i/>
        </w:rPr>
        <w:t>Norma Ambiental sobre Calidad de Aguas Superficiales y Zonas Costeras, 2012.</w:t>
      </w:r>
    </w:p>
    <w:p w:rsidR="003B01C2" w:rsidRPr="00C03475" w:rsidRDefault="003B01C2" w:rsidP="001F10DA">
      <w:pPr>
        <w:jc w:val="center"/>
        <w:rPr>
          <w:b/>
          <w:sz w:val="36"/>
          <w:szCs w:val="36"/>
        </w:rPr>
      </w:pPr>
    </w:p>
    <w:p w:rsidR="003B01C2" w:rsidRDefault="003B01C2" w:rsidP="001F10DA">
      <w:pPr>
        <w:jc w:val="center"/>
        <w:rPr>
          <w:b/>
          <w:sz w:val="36"/>
          <w:szCs w:val="36"/>
          <w:lang w:val="es-ES"/>
        </w:rPr>
        <w:sectPr w:rsidR="003B01C2" w:rsidSect="00CB788C">
          <w:pgSz w:w="24480" w:h="15840" w:orient="landscape" w:code="3"/>
          <w:pgMar w:top="720" w:right="720" w:bottom="284" w:left="426" w:header="720" w:footer="720" w:gutter="0"/>
          <w:pgNumType w:start="0"/>
          <w:cols w:space="720"/>
          <w:titlePg/>
          <w:docGrid w:linePitch="360"/>
        </w:sectPr>
      </w:pPr>
    </w:p>
    <w:p w:rsidR="003B01C2" w:rsidRDefault="006E16AF" w:rsidP="001F10DA">
      <w:pPr>
        <w:jc w:val="center"/>
        <w:rPr>
          <w:b/>
          <w:sz w:val="36"/>
          <w:szCs w:val="36"/>
          <w:lang w:val="es-ES"/>
        </w:rPr>
      </w:pPr>
      <w:r>
        <w:rPr>
          <w:noProof/>
        </w:rPr>
        <w:lastRenderedPageBreak/>
        <w:drawing>
          <wp:inline distT="0" distB="0" distL="0" distR="0" wp14:anchorId="2BEA18FC" wp14:editId="10D74CEA">
            <wp:extent cx="7136130" cy="2533650"/>
            <wp:effectExtent l="0" t="0" r="7620" b="0"/>
            <wp:docPr id="90" name="Gráfico 90">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F1D20" w:rsidRPr="009F1D20" w:rsidRDefault="00536165" w:rsidP="009F1D20">
      <w:pPr>
        <w:rPr>
          <w:b/>
          <w:szCs w:val="36"/>
          <w:lang w:val="es-ES"/>
        </w:rPr>
      </w:pPr>
      <w:r>
        <w:rPr>
          <w:b/>
          <w:szCs w:val="36"/>
          <w:lang w:val="es-ES"/>
        </w:rPr>
        <w:t>Nota</w:t>
      </w:r>
      <w:r w:rsidRPr="00536165">
        <w:rPr>
          <w:szCs w:val="36"/>
          <w:lang w:val="es-ES"/>
        </w:rPr>
        <w:t xml:space="preserve">: </w:t>
      </w:r>
      <w:r w:rsidR="009F1D20" w:rsidRPr="00536165">
        <w:rPr>
          <w:szCs w:val="36"/>
          <w:lang w:val="es-ES"/>
        </w:rPr>
        <w:t>El pH del segundo punto de monitoreo del</w:t>
      </w:r>
      <w:r w:rsidR="009D7701">
        <w:rPr>
          <w:szCs w:val="36"/>
          <w:lang w:val="es-ES"/>
        </w:rPr>
        <w:t xml:space="preserve"> Maguaca, comprueba que dicho rí</w:t>
      </w:r>
      <w:r w:rsidR="009F1D20" w:rsidRPr="00536165">
        <w:rPr>
          <w:szCs w:val="36"/>
          <w:lang w:val="es-ES"/>
        </w:rPr>
        <w:t>o tiene un pH apto para la vida acuática</w:t>
      </w:r>
      <w:r w:rsidR="003E405C">
        <w:rPr>
          <w:szCs w:val="36"/>
          <w:lang w:val="es-ES"/>
        </w:rPr>
        <w:t>, tanto en la parte alta de la cuenca como en la parte baja.</w:t>
      </w:r>
    </w:p>
    <w:p w:rsidR="003B01C2" w:rsidRDefault="006E16AF" w:rsidP="001F10DA">
      <w:pPr>
        <w:jc w:val="center"/>
        <w:rPr>
          <w:b/>
          <w:sz w:val="36"/>
          <w:szCs w:val="36"/>
          <w:lang w:val="es-ES"/>
        </w:rPr>
      </w:pPr>
      <w:r>
        <w:rPr>
          <w:noProof/>
        </w:rPr>
        <w:drawing>
          <wp:inline distT="0" distB="0" distL="0" distR="0" wp14:anchorId="32114DF6" wp14:editId="4A5BCAFC">
            <wp:extent cx="7136130" cy="2628900"/>
            <wp:effectExtent l="0" t="0" r="7620" b="0"/>
            <wp:docPr id="91" name="Gráfico 91">
              <a:extLst xmlns:a="http://schemas.openxmlformats.org/drawingml/2006/main">
                <a:ext uri="{FF2B5EF4-FFF2-40B4-BE49-F238E27FC236}">
                  <a16:creationId xmlns:a16="http://schemas.microsoft.com/office/drawing/2014/main" id="{00000000-0008-0000-1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13C92" w:rsidRPr="00013C92" w:rsidRDefault="00312EA4" w:rsidP="00013C92">
      <w:pPr>
        <w:rPr>
          <w:b/>
          <w:szCs w:val="26"/>
          <w:lang w:val="es-ES"/>
        </w:rPr>
      </w:pPr>
      <w:r>
        <w:rPr>
          <w:b/>
          <w:szCs w:val="26"/>
          <w:lang w:val="es-ES"/>
        </w:rPr>
        <w:t xml:space="preserve">Nota: </w:t>
      </w:r>
      <w:r w:rsidR="00013C92" w:rsidRPr="00312EA4">
        <w:rPr>
          <w:szCs w:val="26"/>
          <w:lang w:val="es-ES"/>
        </w:rPr>
        <w:t xml:space="preserve">En la tabla de MIMARENA que se utiliza como referencia, no </w:t>
      </w:r>
      <w:r>
        <w:rPr>
          <w:szCs w:val="26"/>
          <w:lang w:val="es-ES"/>
        </w:rPr>
        <w:t xml:space="preserve">se </w:t>
      </w:r>
      <w:r w:rsidR="00013C92" w:rsidRPr="00312EA4">
        <w:rPr>
          <w:szCs w:val="26"/>
          <w:lang w:val="es-ES"/>
        </w:rPr>
        <w:t xml:space="preserve">establece parámetros de comparación para la conductividad eléctrica, por ende, no hay línea de </w:t>
      </w:r>
      <w:r w:rsidRPr="00312EA4">
        <w:rPr>
          <w:szCs w:val="26"/>
          <w:lang w:val="es-ES"/>
        </w:rPr>
        <w:t>límite</w:t>
      </w:r>
      <w:r w:rsidR="00013C92" w:rsidRPr="00312EA4">
        <w:rPr>
          <w:szCs w:val="26"/>
          <w:lang w:val="es-ES"/>
        </w:rPr>
        <w:t>.</w:t>
      </w:r>
      <w:r w:rsidR="00013C92">
        <w:rPr>
          <w:b/>
          <w:szCs w:val="26"/>
          <w:lang w:val="es-ES"/>
        </w:rPr>
        <w:t xml:space="preserve"> </w:t>
      </w:r>
    </w:p>
    <w:p w:rsidR="003B01C2" w:rsidRDefault="006E16AF" w:rsidP="001F10DA">
      <w:pPr>
        <w:jc w:val="center"/>
        <w:rPr>
          <w:b/>
          <w:sz w:val="36"/>
          <w:szCs w:val="36"/>
          <w:lang w:val="es-ES"/>
        </w:rPr>
      </w:pPr>
      <w:r>
        <w:rPr>
          <w:noProof/>
        </w:rPr>
        <w:drawing>
          <wp:inline distT="0" distB="0" distL="0" distR="0" wp14:anchorId="0FE1D9E7" wp14:editId="427CBC20">
            <wp:extent cx="7136130" cy="2552700"/>
            <wp:effectExtent l="0" t="0" r="7620" b="0"/>
            <wp:docPr id="92" name="Gráfico 92">
              <a:extLst xmlns:a="http://schemas.openxmlformats.org/drawingml/2006/main">
                <a:ext uri="{FF2B5EF4-FFF2-40B4-BE49-F238E27FC236}">
                  <a16:creationId xmlns:a16="http://schemas.microsoft.com/office/drawing/2014/main" id="{00000000-0008-0000-1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F1D20" w:rsidRPr="00312EA4" w:rsidRDefault="00312EA4" w:rsidP="009F1D20">
      <w:pPr>
        <w:rPr>
          <w:sz w:val="24"/>
          <w:szCs w:val="36"/>
          <w:lang w:val="es-ES"/>
        </w:rPr>
      </w:pPr>
      <w:r>
        <w:rPr>
          <w:b/>
          <w:szCs w:val="36"/>
          <w:lang w:val="es-ES"/>
        </w:rPr>
        <w:t xml:space="preserve">Nota: </w:t>
      </w:r>
      <w:r w:rsidR="005F740A" w:rsidRPr="00312EA4">
        <w:rPr>
          <w:szCs w:val="36"/>
          <w:lang w:val="es-ES"/>
        </w:rPr>
        <w:t>La temperatura en este punto de monitoreo, se visualiza por debajo de los 35 grados, como establece la norma de MIMARENA, siendo los meses más altos los del verano.</w:t>
      </w:r>
    </w:p>
    <w:p w:rsidR="003B01C2" w:rsidRDefault="0081588D" w:rsidP="001F10DA">
      <w:pPr>
        <w:jc w:val="center"/>
        <w:rPr>
          <w:b/>
          <w:sz w:val="36"/>
          <w:szCs w:val="36"/>
          <w:lang w:val="es-ES"/>
        </w:rPr>
      </w:pPr>
      <w:r>
        <w:rPr>
          <w:noProof/>
        </w:rPr>
        <w:drawing>
          <wp:inline distT="0" distB="0" distL="0" distR="0" wp14:anchorId="1D877E0B" wp14:editId="12839808">
            <wp:extent cx="7136130" cy="2205355"/>
            <wp:effectExtent l="0" t="0" r="7620" b="4445"/>
            <wp:docPr id="93" name="Gráfico 93">
              <a:extLst xmlns:a="http://schemas.openxmlformats.org/drawingml/2006/main">
                <a:ext uri="{FF2B5EF4-FFF2-40B4-BE49-F238E27FC236}">
                  <a16:creationId xmlns:a16="http://schemas.microsoft.com/office/drawing/2014/main" id="{00000000-0008-0000-1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F740A" w:rsidRPr="002510C4" w:rsidRDefault="002510C4" w:rsidP="005F740A">
      <w:pPr>
        <w:rPr>
          <w:szCs w:val="36"/>
          <w:lang w:val="es-ES"/>
        </w:rPr>
      </w:pPr>
      <w:r>
        <w:rPr>
          <w:b/>
          <w:szCs w:val="36"/>
          <w:lang w:val="es-ES"/>
        </w:rPr>
        <w:t xml:space="preserve">Nota: </w:t>
      </w:r>
      <w:r w:rsidR="005F740A" w:rsidRPr="002510C4">
        <w:rPr>
          <w:szCs w:val="36"/>
          <w:lang w:val="es-ES"/>
        </w:rPr>
        <w:t>El parámetro de TDS, en este punto de monitoreo del r</w:t>
      </w:r>
      <w:r w:rsidR="009D7701">
        <w:rPr>
          <w:szCs w:val="36"/>
          <w:lang w:val="es-ES"/>
        </w:rPr>
        <w:t>í</w:t>
      </w:r>
      <w:r w:rsidR="005F740A" w:rsidRPr="002510C4">
        <w:rPr>
          <w:szCs w:val="36"/>
          <w:lang w:val="es-ES"/>
        </w:rPr>
        <w:t>o Maguaca a diferencia del primer punto (Maguaca -1) present</w:t>
      </w:r>
      <w:r>
        <w:rPr>
          <w:szCs w:val="36"/>
          <w:lang w:val="es-ES"/>
        </w:rPr>
        <w:t>a más sedimentos, pero no sobre</w:t>
      </w:r>
      <w:r w:rsidR="00771B9E" w:rsidRPr="002510C4">
        <w:rPr>
          <w:szCs w:val="36"/>
          <w:lang w:val="es-ES"/>
        </w:rPr>
        <w:t xml:space="preserve">pasa la norma. </w:t>
      </w:r>
    </w:p>
    <w:p w:rsidR="003B01C2" w:rsidRDefault="0081588D" w:rsidP="001F10DA">
      <w:pPr>
        <w:jc w:val="center"/>
        <w:rPr>
          <w:b/>
          <w:sz w:val="36"/>
          <w:szCs w:val="36"/>
          <w:lang w:val="es-ES"/>
        </w:rPr>
      </w:pPr>
      <w:r>
        <w:rPr>
          <w:noProof/>
        </w:rPr>
        <w:lastRenderedPageBreak/>
        <w:drawing>
          <wp:inline distT="0" distB="0" distL="0" distR="0" wp14:anchorId="31D94378" wp14:editId="6B3E3F05">
            <wp:extent cx="7136130" cy="2524125"/>
            <wp:effectExtent l="0" t="0" r="7620" b="9525"/>
            <wp:docPr id="94" name="Gráfico 94">
              <a:extLst xmlns:a="http://schemas.openxmlformats.org/drawingml/2006/main">
                <a:ext uri="{FF2B5EF4-FFF2-40B4-BE49-F238E27FC236}">
                  <a16:creationId xmlns:a16="http://schemas.microsoft.com/office/drawing/2014/main" id="{00000000-0008-0000-1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71B9E" w:rsidRDefault="0027010E" w:rsidP="00771B9E">
      <w:pPr>
        <w:rPr>
          <w:szCs w:val="36"/>
          <w:lang w:val="es-ES"/>
        </w:rPr>
      </w:pPr>
      <w:r>
        <w:rPr>
          <w:b/>
          <w:szCs w:val="36"/>
          <w:lang w:val="es-ES"/>
        </w:rPr>
        <w:t xml:space="preserve">Nota: </w:t>
      </w:r>
      <w:r w:rsidR="00771B9E" w:rsidRPr="0027010E">
        <w:rPr>
          <w:szCs w:val="36"/>
          <w:lang w:val="es-ES"/>
        </w:rPr>
        <w:t>El oxíg</w:t>
      </w:r>
      <w:r w:rsidR="009D7701">
        <w:rPr>
          <w:szCs w:val="36"/>
          <w:lang w:val="es-ES"/>
        </w:rPr>
        <w:t>eno disuelto en esta zona del rí</w:t>
      </w:r>
      <w:r w:rsidR="00771B9E" w:rsidRPr="0027010E">
        <w:rPr>
          <w:szCs w:val="36"/>
          <w:lang w:val="es-ES"/>
        </w:rPr>
        <w:t xml:space="preserve">o Maguaca, se visualiza </w:t>
      </w:r>
      <w:r w:rsidR="00AD5E1B" w:rsidRPr="0027010E">
        <w:rPr>
          <w:szCs w:val="36"/>
          <w:lang w:val="es-ES"/>
        </w:rPr>
        <w:t>óptimo</w:t>
      </w:r>
      <w:r w:rsidR="00771B9E" w:rsidRPr="0027010E">
        <w:rPr>
          <w:szCs w:val="36"/>
          <w:lang w:val="es-ES"/>
        </w:rPr>
        <w:t xml:space="preserve"> para la vida acuática.  </w:t>
      </w:r>
    </w:p>
    <w:p w:rsidR="00B57F78" w:rsidRDefault="00B57F78" w:rsidP="00771B9E">
      <w:pPr>
        <w:rPr>
          <w:szCs w:val="36"/>
          <w:lang w:val="es-ES"/>
        </w:rPr>
      </w:pPr>
    </w:p>
    <w:p w:rsidR="00B57F78" w:rsidRPr="00B57F78" w:rsidRDefault="00B57F78" w:rsidP="00B57F78">
      <w:pPr>
        <w:jc w:val="center"/>
        <w:rPr>
          <w:b/>
          <w:sz w:val="28"/>
          <w:szCs w:val="28"/>
          <w:lang w:val="es-ES"/>
        </w:rPr>
      </w:pPr>
      <w:r w:rsidRPr="00B57F78">
        <w:rPr>
          <w:b/>
          <w:sz w:val="28"/>
          <w:szCs w:val="28"/>
          <w:lang w:val="es-ES"/>
        </w:rPr>
        <w:t>Relación de pH vs Conductividad</w:t>
      </w:r>
    </w:p>
    <w:p w:rsidR="00B96A2D" w:rsidRDefault="00B877B3" w:rsidP="00771B9E">
      <w:pPr>
        <w:rPr>
          <w:szCs w:val="36"/>
          <w:lang w:val="es-ES"/>
        </w:rPr>
      </w:pPr>
      <w:r>
        <w:rPr>
          <w:noProof/>
        </w:rPr>
        <w:drawing>
          <wp:inline distT="0" distB="0" distL="0" distR="0" wp14:anchorId="1C02EC4F" wp14:editId="402B846D">
            <wp:extent cx="7136130" cy="3373120"/>
            <wp:effectExtent l="0" t="0" r="7620" b="17780"/>
            <wp:docPr id="95" name="Gráfico 95">
              <a:extLst xmlns:a="http://schemas.openxmlformats.org/drawingml/2006/main">
                <a:ext uri="{FF2B5EF4-FFF2-40B4-BE49-F238E27FC236}">
                  <a16:creationId xmlns:a16="http://schemas.microsoft.com/office/drawing/2014/main" id="{90AFD40B-CC1C-46AA-9D32-31F9D61A4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96A2D" w:rsidRDefault="00B96A2D" w:rsidP="00771B9E">
      <w:pPr>
        <w:rPr>
          <w:szCs w:val="36"/>
          <w:lang w:val="es-ES"/>
        </w:rPr>
      </w:pPr>
    </w:p>
    <w:p w:rsidR="00B96A2D" w:rsidRPr="0027010E" w:rsidRDefault="00B96A2D" w:rsidP="00771B9E">
      <w:pPr>
        <w:rPr>
          <w:szCs w:val="36"/>
          <w:lang w:val="es-ES"/>
        </w:rPr>
        <w:sectPr w:rsidR="00B96A2D" w:rsidRPr="0027010E" w:rsidSect="003B01C2">
          <w:pgSz w:w="12242" w:h="20401" w:code="120"/>
          <w:pgMar w:top="720" w:right="284" w:bottom="426" w:left="720" w:header="720" w:footer="720" w:gutter="0"/>
          <w:pgNumType w:start="0"/>
          <w:cols w:space="720"/>
          <w:titlePg/>
          <w:docGrid w:linePitch="360"/>
        </w:sectPr>
      </w:pPr>
    </w:p>
    <w:p w:rsidR="003B01C2" w:rsidRDefault="003B01C2" w:rsidP="001F10DA">
      <w:pPr>
        <w:jc w:val="center"/>
        <w:rPr>
          <w:b/>
          <w:sz w:val="36"/>
          <w:szCs w:val="36"/>
          <w:lang w:val="es-ES"/>
        </w:rPr>
      </w:pPr>
    </w:p>
    <w:p w:rsidR="0022027C" w:rsidRDefault="0022027C" w:rsidP="001F10DA">
      <w:pPr>
        <w:jc w:val="center"/>
        <w:rPr>
          <w:b/>
          <w:sz w:val="36"/>
          <w:szCs w:val="36"/>
          <w:lang w:val="es-ES"/>
        </w:rPr>
      </w:pPr>
    </w:p>
    <w:p w:rsidR="006D120E" w:rsidRDefault="006D120E" w:rsidP="006D120E">
      <w:pPr>
        <w:jc w:val="center"/>
        <w:rPr>
          <w:b/>
          <w:sz w:val="26"/>
          <w:szCs w:val="26"/>
          <w:lang w:val="es-ES"/>
        </w:rPr>
      </w:pPr>
      <w:r w:rsidRPr="006022D6">
        <w:rPr>
          <w:b/>
          <w:sz w:val="26"/>
          <w:szCs w:val="26"/>
          <w:lang w:val="es-ES"/>
        </w:rPr>
        <w:t>Calidad de agua en Puntos de Monitoreo</w:t>
      </w:r>
      <w:r>
        <w:rPr>
          <w:b/>
          <w:sz w:val="26"/>
          <w:szCs w:val="26"/>
          <w:lang w:val="es-ES"/>
        </w:rPr>
        <w:t xml:space="preserve"> de Agua Superficial</w:t>
      </w:r>
    </w:p>
    <w:tbl>
      <w:tblPr>
        <w:tblW w:w="8494" w:type="dxa"/>
        <w:tblCellMar>
          <w:left w:w="70" w:type="dxa"/>
          <w:right w:w="70" w:type="dxa"/>
        </w:tblCellMar>
        <w:tblLook w:val="04A0" w:firstRow="1" w:lastRow="0" w:firstColumn="1" w:lastColumn="0" w:noHBand="0" w:noVBand="1"/>
      </w:tblPr>
      <w:tblGrid>
        <w:gridCol w:w="1281"/>
        <w:gridCol w:w="820"/>
        <w:gridCol w:w="691"/>
        <w:gridCol w:w="691"/>
        <w:gridCol w:w="591"/>
        <w:gridCol w:w="491"/>
        <w:gridCol w:w="491"/>
        <w:gridCol w:w="491"/>
        <w:gridCol w:w="491"/>
        <w:gridCol w:w="491"/>
        <w:gridCol w:w="491"/>
        <w:gridCol w:w="541"/>
        <w:gridCol w:w="541"/>
        <w:gridCol w:w="491"/>
        <w:gridCol w:w="491"/>
        <w:gridCol w:w="461"/>
        <w:gridCol w:w="491"/>
        <w:gridCol w:w="491"/>
        <w:gridCol w:w="531"/>
        <w:gridCol w:w="541"/>
        <w:gridCol w:w="541"/>
        <w:gridCol w:w="421"/>
        <w:gridCol w:w="471"/>
        <w:gridCol w:w="461"/>
        <w:gridCol w:w="461"/>
        <w:gridCol w:w="691"/>
        <w:gridCol w:w="691"/>
        <w:gridCol w:w="691"/>
        <w:gridCol w:w="691"/>
        <w:gridCol w:w="691"/>
        <w:gridCol w:w="591"/>
        <w:gridCol w:w="591"/>
        <w:gridCol w:w="591"/>
        <w:gridCol w:w="791"/>
        <w:gridCol w:w="691"/>
        <w:gridCol w:w="1091"/>
      </w:tblGrid>
      <w:tr w:rsidR="00082F47" w:rsidRPr="00082F47" w:rsidTr="00082F47">
        <w:trPr>
          <w:trHeight w:val="420"/>
        </w:trPr>
        <w:tc>
          <w:tcPr>
            <w:tcW w:w="451" w:type="dxa"/>
            <w:tcBorders>
              <w:top w:val="nil"/>
              <w:left w:val="nil"/>
              <w:bottom w:val="nil"/>
              <w:right w:val="nil"/>
            </w:tcBorders>
            <w:shd w:val="clear" w:color="auto" w:fill="auto"/>
            <w:noWrap/>
            <w:vAlign w:val="bottom"/>
            <w:hideMark/>
          </w:tcPr>
          <w:p w:rsidR="00082F47" w:rsidRPr="00082F47" w:rsidRDefault="00082F47" w:rsidP="00082F47">
            <w:pPr>
              <w:spacing w:after="0" w:line="240" w:lineRule="auto"/>
              <w:rPr>
                <w:rFonts w:ascii="Times New Roman" w:eastAsia="Times New Roman" w:hAnsi="Times New Roman"/>
                <w:sz w:val="18"/>
                <w:szCs w:val="20"/>
                <w:lang w:eastAsia="es-DO"/>
              </w:rPr>
            </w:pPr>
          </w:p>
        </w:tc>
        <w:tc>
          <w:tcPr>
            <w:tcW w:w="288" w:type="dxa"/>
            <w:tcBorders>
              <w:top w:val="nil"/>
              <w:left w:val="nil"/>
              <w:bottom w:val="nil"/>
              <w:right w:val="nil"/>
            </w:tcBorders>
            <w:shd w:val="clear" w:color="auto" w:fill="auto"/>
            <w:noWrap/>
            <w:vAlign w:val="bottom"/>
            <w:hideMark/>
          </w:tcPr>
          <w:p w:rsidR="00082F47" w:rsidRPr="00082F47" w:rsidRDefault="00082F47" w:rsidP="00082F47">
            <w:pPr>
              <w:spacing w:after="0" w:line="240" w:lineRule="auto"/>
              <w:rPr>
                <w:rFonts w:ascii="Times New Roman" w:eastAsia="Times New Roman" w:hAnsi="Times New Roman"/>
                <w:sz w:val="18"/>
                <w:szCs w:val="20"/>
                <w:lang w:eastAsia="es-DO"/>
              </w:rPr>
            </w:pPr>
          </w:p>
        </w:tc>
        <w:tc>
          <w:tcPr>
            <w:tcW w:w="7755" w:type="dxa"/>
            <w:gridSpan w:val="34"/>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082F47" w:rsidRPr="00082F47" w:rsidRDefault="00082F47" w:rsidP="00082F47">
            <w:pPr>
              <w:spacing w:after="0" w:line="240" w:lineRule="auto"/>
              <w:jc w:val="center"/>
              <w:rPr>
                <w:rFonts w:ascii="Arial" w:eastAsia="Times New Roman" w:hAnsi="Arial" w:cs="Arial"/>
                <w:b/>
                <w:bCs/>
                <w:sz w:val="18"/>
                <w:szCs w:val="32"/>
                <w:lang w:eastAsia="es-DO"/>
              </w:rPr>
            </w:pPr>
            <w:r w:rsidRPr="00082F47">
              <w:rPr>
                <w:rFonts w:ascii="Arial" w:eastAsia="Times New Roman" w:hAnsi="Arial" w:cs="Arial"/>
                <w:b/>
                <w:bCs/>
                <w:sz w:val="18"/>
                <w:szCs w:val="32"/>
                <w:lang w:eastAsia="es-DO"/>
              </w:rPr>
              <w:t>Alcantarilla El Naranjo</w:t>
            </w:r>
          </w:p>
        </w:tc>
      </w:tr>
      <w:tr w:rsidR="00082F47" w:rsidRPr="00082F47" w:rsidTr="00082F47">
        <w:trPr>
          <w:trHeight w:val="330"/>
        </w:trPr>
        <w:tc>
          <w:tcPr>
            <w:tcW w:w="451" w:type="dxa"/>
            <w:tcBorders>
              <w:top w:val="nil"/>
              <w:left w:val="nil"/>
              <w:bottom w:val="nil"/>
              <w:right w:val="nil"/>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b/>
                <w:bCs/>
                <w:sz w:val="18"/>
                <w:szCs w:val="32"/>
                <w:lang w:eastAsia="es-DO"/>
              </w:rPr>
            </w:pPr>
          </w:p>
        </w:tc>
        <w:tc>
          <w:tcPr>
            <w:tcW w:w="288" w:type="dxa"/>
            <w:tcBorders>
              <w:top w:val="nil"/>
              <w:left w:val="nil"/>
              <w:bottom w:val="nil"/>
              <w:right w:val="nil"/>
            </w:tcBorders>
            <w:shd w:val="clear" w:color="auto" w:fill="auto"/>
            <w:noWrap/>
            <w:vAlign w:val="bottom"/>
            <w:hideMark/>
          </w:tcPr>
          <w:p w:rsidR="00082F47" w:rsidRPr="00082F47" w:rsidRDefault="00082F47" w:rsidP="00082F47">
            <w:pPr>
              <w:spacing w:after="0" w:line="240" w:lineRule="auto"/>
              <w:rPr>
                <w:rFonts w:ascii="Times New Roman" w:eastAsia="Times New Roman" w:hAnsi="Times New Roman"/>
                <w:sz w:val="18"/>
                <w:szCs w:val="20"/>
                <w:lang w:eastAsia="es-DO"/>
              </w:rPr>
            </w:pPr>
          </w:p>
        </w:tc>
        <w:tc>
          <w:tcPr>
            <w:tcW w:w="1504" w:type="dxa"/>
            <w:gridSpan w:val="8"/>
            <w:tcBorders>
              <w:top w:val="nil"/>
              <w:left w:val="single" w:sz="8" w:space="0" w:color="auto"/>
              <w:bottom w:val="nil"/>
              <w:right w:val="single" w:sz="8" w:space="0" w:color="000000"/>
            </w:tcBorders>
            <w:shd w:val="clear" w:color="000000" w:fill="FFD966"/>
            <w:noWrap/>
            <w:vAlign w:val="bottom"/>
            <w:hideMark/>
          </w:tcPr>
          <w:p w:rsidR="00082F47" w:rsidRPr="00082F47" w:rsidRDefault="00082F47" w:rsidP="00082F47">
            <w:pPr>
              <w:spacing w:after="0" w:line="240" w:lineRule="auto"/>
              <w:jc w:val="center"/>
              <w:rPr>
                <w:rFonts w:ascii="Arial" w:eastAsia="Times New Roman" w:hAnsi="Arial" w:cs="Arial"/>
                <w:b/>
                <w:bCs/>
                <w:sz w:val="18"/>
                <w:szCs w:val="24"/>
                <w:lang w:eastAsia="es-DO"/>
              </w:rPr>
            </w:pPr>
            <w:r w:rsidRPr="00082F47">
              <w:rPr>
                <w:rFonts w:ascii="Arial" w:eastAsia="Times New Roman" w:hAnsi="Arial" w:cs="Arial"/>
                <w:b/>
                <w:bCs/>
                <w:sz w:val="18"/>
                <w:szCs w:val="24"/>
                <w:lang w:eastAsia="es-DO"/>
              </w:rPr>
              <w:t xml:space="preserve">2 0 1 7 </w:t>
            </w:r>
          </w:p>
        </w:tc>
        <w:tc>
          <w:tcPr>
            <w:tcW w:w="2172" w:type="dxa"/>
            <w:gridSpan w:val="12"/>
            <w:tcBorders>
              <w:top w:val="nil"/>
              <w:left w:val="nil"/>
              <w:bottom w:val="nil"/>
              <w:right w:val="nil"/>
            </w:tcBorders>
            <w:shd w:val="clear" w:color="000000" w:fill="FFD966"/>
            <w:noWrap/>
            <w:vAlign w:val="bottom"/>
            <w:hideMark/>
          </w:tcPr>
          <w:p w:rsidR="00082F47" w:rsidRPr="00082F47" w:rsidRDefault="00082F47" w:rsidP="00082F47">
            <w:pPr>
              <w:spacing w:after="0" w:line="240" w:lineRule="auto"/>
              <w:jc w:val="center"/>
              <w:rPr>
                <w:rFonts w:ascii="Arial" w:eastAsia="Times New Roman" w:hAnsi="Arial" w:cs="Arial"/>
                <w:b/>
                <w:bCs/>
                <w:sz w:val="18"/>
                <w:szCs w:val="24"/>
                <w:lang w:eastAsia="es-DO"/>
              </w:rPr>
            </w:pPr>
            <w:r w:rsidRPr="00082F47">
              <w:rPr>
                <w:rFonts w:ascii="Arial" w:eastAsia="Times New Roman" w:hAnsi="Arial" w:cs="Arial"/>
                <w:b/>
                <w:bCs/>
                <w:sz w:val="18"/>
                <w:szCs w:val="24"/>
                <w:lang w:eastAsia="es-DO"/>
              </w:rPr>
              <w:t>2 0 1 8</w:t>
            </w:r>
          </w:p>
        </w:tc>
        <w:tc>
          <w:tcPr>
            <w:tcW w:w="2878" w:type="dxa"/>
            <w:gridSpan w:val="11"/>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082F47" w:rsidRPr="00082F47" w:rsidRDefault="00082F47" w:rsidP="00082F47">
            <w:pPr>
              <w:spacing w:after="0" w:line="240" w:lineRule="auto"/>
              <w:jc w:val="center"/>
              <w:rPr>
                <w:rFonts w:ascii="Arial" w:eastAsia="Times New Roman" w:hAnsi="Arial" w:cs="Arial"/>
                <w:b/>
                <w:bCs/>
                <w:sz w:val="18"/>
                <w:szCs w:val="24"/>
                <w:lang w:eastAsia="es-DO"/>
              </w:rPr>
            </w:pPr>
            <w:r w:rsidRPr="00082F47">
              <w:rPr>
                <w:rFonts w:ascii="Arial" w:eastAsia="Times New Roman" w:hAnsi="Arial" w:cs="Arial"/>
                <w:b/>
                <w:bCs/>
                <w:sz w:val="18"/>
                <w:szCs w:val="24"/>
                <w:lang w:eastAsia="es-DO"/>
              </w:rPr>
              <w:t>2019</w:t>
            </w:r>
          </w:p>
        </w:tc>
        <w:tc>
          <w:tcPr>
            <w:tcW w:w="383" w:type="dxa"/>
            <w:vMerge w:val="restart"/>
            <w:tcBorders>
              <w:top w:val="nil"/>
              <w:left w:val="nil"/>
              <w:bottom w:val="single" w:sz="4" w:space="0" w:color="000000"/>
              <w:right w:val="single" w:sz="4" w:space="0" w:color="auto"/>
            </w:tcBorders>
            <w:shd w:val="clear" w:color="000000" w:fill="FFD966"/>
            <w:noWrap/>
            <w:vAlign w:val="center"/>
            <w:hideMark/>
          </w:tcPr>
          <w:p w:rsidR="00082F47" w:rsidRPr="00082F47" w:rsidRDefault="00082F47" w:rsidP="00082F47">
            <w:pPr>
              <w:spacing w:after="0" w:line="240" w:lineRule="auto"/>
              <w:jc w:val="center"/>
              <w:rPr>
                <w:rFonts w:ascii="Arial" w:eastAsia="Times New Roman" w:hAnsi="Arial" w:cs="Arial"/>
                <w:b/>
                <w:bCs/>
                <w:sz w:val="18"/>
                <w:lang w:eastAsia="es-DO"/>
              </w:rPr>
            </w:pPr>
            <w:r w:rsidRPr="00082F47">
              <w:rPr>
                <w:rFonts w:ascii="Arial" w:eastAsia="Times New Roman" w:hAnsi="Arial" w:cs="Arial"/>
                <w:b/>
                <w:bCs/>
                <w:sz w:val="18"/>
                <w:lang w:eastAsia="es-DO"/>
              </w:rPr>
              <w:t>Valor Max</w:t>
            </w:r>
          </w:p>
        </w:tc>
        <w:tc>
          <w:tcPr>
            <w:tcW w:w="366" w:type="dxa"/>
            <w:vMerge w:val="restart"/>
            <w:tcBorders>
              <w:top w:val="nil"/>
              <w:left w:val="single" w:sz="4" w:space="0" w:color="auto"/>
              <w:bottom w:val="single" w:sz="4" w:space="0" w:color="auto"/>
              <w:right w:val="single" w:sz="4" w:space="0" w:color="auto"/>
            </w:tcBorders>
            <w:shd w:val="clear" w:color="000000" w:fill="FFD966"/>
            <w:noWrap/>
            <w:vAlign w:val="center"/>
            <w:hideMark/>
          </w:tcPr>
          <w:p w:rsidR="00082F47" w:rsidRPr="00082F47" w:rsidRDefault="00082F47" w:rsidP="00082F47">
            <w:pPr>
              <w:spacing w:after="0" w:line="240" w:lineRule="auto"/>
              <w:jc w:val="center"/>
              <w:rPr>
                <w:rFonts w:ascii="Arial" w:eastAsia="Times New Roman" w:hAnsi="Arial" w:cs="Arial"/>
                <w:b/>
                <w:bCs/>
                <w:sz w:val="18"/>
                <w:lang w:eastAsia="es-DO"/>
              </w:rPr>
            </w:pPr>
            <w:r w:rsidRPr="00082F47">
              <w:rPr>
                <w:rFonts w:ascii="Arial" w:eastAsia="Times New Roman" w:hAnsi="Arial" w:cs="Arial"/>
                <w:b/>
                <w:bCs/>
                <w:sz w:val="18"/>
                <w:lang w:eastAsia="es-DO"/>
              </w:rPr>
              <w:t>Valor Min</w:t>
            </w:r>
          </w:p>
        </w:tc>
        <w:tc>
          <w:tcPr>
            <w:tcW w:w="452" w:type="dxa"/>
            <w:vMerge w:val="restart"/>
            <w:tcBorders>
              <w:top w:val="nil"/>
              <w:left w:val="single" w:sz="4" w:space="0" w:color="auto"/>
              <w:bottom w:val="single" w:sz="4" w:space="0" w:color="auto"/>
              <w:right w:val="single" w:sz="4" w:space="0" w:color="auto"/>
            </w:tcBorders>
            <w:shd w:val="clear" w:color="000000" w:fill="FFD966"/>
            <w:vAlign w:val="center"/>
            <w:hideMark/>
          </w:tcPr>
          <w:p w:rsidR="00082F47" w:rsidRPr="00082F47" w:rsidRDefault="00082F47" w:rsidP="00082F47">
            <w:pPr>
              <w:spacing w:after="0" w:line="240" w:lineRule="auto"/>
              <w:jc w:val="center"/>
              <w:rPr>
                <w:rFonts w:ascii="Arial" w:eastAsia="Times New Roman" w:hAnsi="Arial" w:cs="Arial"/>
                <w:b/>
                <w:bCs/>
                <w:sz w:val="18"/>
                <w:lang w:eastAsia="es-DO"/>
              </w:rPr>
            </w:pPr>
            <w:proofErr w:type="spellStart"/>
            <w:r w:rsidRPr="00082F47">
              <w:rPr>
                <w:rFonts w:ascii="Arial" w:eastAsia="Times New Roman" w:hAnsi="Arial" w:cs="Arial"/>
                <w:b/>
                <w:bCs/>
                <w:sz w:val="18"/>
                <w:lang w:eastAsia="es-DO"/>
              </w:rPr>
              <w:t>Desviacion</w:t>
            </w:r>
            <w:proofErr w:type="spellEnd"/>
            <w:r w:rsidRPr="00082F47">
              <w:rPr>
                <w:rFonts w:ascii="Arial" w:eastAsia="Times New Roman" w:hAnsi="Arial" w:cs="Arial"/>
                <w:b/>
                <w:bCs/>
                <w:sz w:val="18"/>
                <w:lang w:eastAsia="es-DO"/>
              </w:rPr>
              <w:t xml:space="preserve"> </w:t>
            </w:r>
            <w:proofErr w:type="spellStart"/>
            <w:r w:rsidRPr="00082F47">
              <w:rPr>
                <w:rFonts w:ascii="Arial" w:eastAsia="Times New Roman" w:hAnsi="Arial" w:cs="Arial"/>
                <w:b/>
                <w:bCs/>
                <w:sz w:val="18"/>
                <w:lang w:eastAsia="es-DO"/>
              </w:rPr>
              <w:t>Estandar</w:t>
            </w:r>
            <w:proofErr w:type="spellEnd"/>
          </w:p>
        </w:tc>
      </w:tr>
      <w:tr w:rsidR="00082F47" w:rsidRPr="00082F47" w:rsidTr="00082F47">
        <w:trPr>
          <w:trHeight w:val="255"/>
        </w:trPr>
        <w:tc>
          <w:tcPr>
            <w:tcW w:w="451" w:type="dxa"/>
            <w:tcBorders>
              <w:top w:val="nil"/>
              <w:left w:val="nil"/>
              <w:bottom w:val="nil"/>
              <w:right w:val="nil"/>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b/>
                <w:bCs/>
                <w:sz w:val="18"/>
                <w:lang w:eastAsia="es-DO"/>
              </w:rPr>
            </w:pPr>
          </w:p>
        </w:tc>
        <w:tc>
          <w:tcPr>
            <w:tcW w:w="288" w:type="dxa"/>
            <w:tcBorders>
              <w:top w:val="single" w:sz="8" w:space="0" w:color="auto"/>
              <w:left w:val="single" w:sz="8" w:space="0" w:color="auto"/>
              <w:bottom w:val="nil"/>
              <w:right w:val="nil"/>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NORMA</w:t>
            </w:r>
          </w:p>
        </w:tc>
        <w:tc>
          <w:tcPr>
            <w:tcW w:w="240" w:type="dxa"/>
            <w:tcBorders>
              <w:top w:val="single" w:sz="8" w:space="0" w:color="auto"/>
              <w:left w:val="single" w:sz="8" w:space="0" w:color="auto"/>
              <w:bottom w:val="nil"/>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May</w:t>
            </w:r>
          </w:p>
        </w:tc>
        <w:tc>
          <w:tcPr>
            <w:tcW w:w="239" w:type="dxa"/>
            <w:tcBorders>
              <w:top w:val="single" w:sz="8" w:space="0" w:color="auto"/>
              <w:left w:val="nil"/>
              <w:bottom w:val="nil"/>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Jun</w:t>
            </w:r>
          </w:p>
        </w:tc>
        <w:tc>
          <w:tcPr>
            <w:tcW w:w="202" w:type="dxa"/>
            <w:tcBorders>
              <w:top w:val="single" w:sz="8" w:space="0" w:color="auto"/>
              <w:left w:val="nil"/>
              <w:bottom w:val="nil"/>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Jul</w:t>
            </w:r>
          </w:p>
        </w:tc>
        <w:tc>
          <w:tcPr>
            <w:tcW w:w="165" w:type="dxa"/>
            <w:tcBorders>
              <w:top w:val="single" w:sz="8" w:space="0" w:color="auto"/>
              <w:left w:val="nil"/>
              <w:bottom w:val="nil"/>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proofErr w:type="spellStart"/>
            <w:r w:rsidRPr="00082F47">
              <w:rPr>
                <w:rFonts w:ascii="Arial" w:eastAsia="Times New Roman" w:hAnsi="Arial" w:cs="Arial"/>
                <w:b/>
                <w:bCs/>
                <w:sz w:val="18"/>
                <w:szCs w:val="20"/>
                <w:lang w:eastAsia="es-DO"/>
              </w:rPr>
              <w:t>Ago</w:t>
            </w:r>
            <w:proofErr w:type="spellEnd"/>
          </w:p>
        </w:tc>
        <w:tc>
          <w:tcPr>
            <w:tcW w:w="165"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proofErr w:type="spellStart"/>
            <w:r w:rsidRPr="00082F47">
              <w:rPr>
                <w:rFonts w:ascii="Arial" w:eastAsia="Times New Roman" w:hAnsi="Arial" w:cs="Arial"/>
                <w:b/>
                <w:bCs/>
                <w:sz w:val="18"/>
                <w:szCs w:val="20"/>
                <w:lang w:eastAsia="es-DO"/>
              </w:rPr>
              <w:t>Sep</w:t>
            </w:r>
            <w:proofErr w:type="spellEnd"/>
          </w:p>
        </w:tc>
        <w:tc>
          <w:tcPr>
            <w:tcW w:w="165"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Oct</w:t>
            </w:r>
          </w:p>
        </w:tc>
        <w:tc>
          <w:tcPr>
            <w:tcW w:w="164"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Nov</w:t>
            </w:r>
          </w:p>
        </w:tc>
        <w:tc>
          <w:tcPr>
            <w:tcW w:w="164"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Dic</w:t>
            </w:r>
          </w:p>
        </w:tc>
        <w:tc>
          <w:tcPr>
            <w:tcW w:w="164"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Ene</w:t>
            </w:r>
          </w:p>
        </w:tc>
        <w:tc>
          <w:tcPr>
            <w:tcW w:w="183"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Feb</w:t>
            </w:r>
          </w:p>
        </w:tc>
        <w:tc>
          <w:tcPr>
            <w:tcW w:w="183"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Mar</w:t>
            </w:r>
          </w:p>
        </w:tc>
        <w:tc>
          <w:tcPr>
            <w:tcW w:w="164"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Abr</w:t>
            </w:r>
          </w:p>
        </w:tc>
        <w:tc>
          <w:tcPr>
            <w:tcW w:w="164"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May</w:t>
            </w:r>
          </w:p>
        </w:tc>
        <w:tc>
          <w:tcPr>
            <w:tcW w:w="246"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Jun</w:t>
            </w:r>
          </w:p>
        </w:tc>
        <w:tc>
          <w:tcPr>
            <w:tcW w:w="164"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Jul</w:t>
            </w:r>
          </w:p>
        </w:tc>
        <w:tc>
          <w:tcPr>
            <w:tcW w:w="164"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proofErr w:type="spellStart"/>
            <w:r w:rsidRPr="00082F47">
              <w:rPr>
                <w:rFonts w:ascii="Arial" w:eastAsia="Times New Roman" w:hAnsi="Arial" w:cs="Arial"/>
                <w:b/>
                <w:bCs/>
                <w:sz w:val="18"/>
                <w:szCs w:val="20"/>
                <w:lang w:eastAsia="es-DO"/>
              </w:rPr>
              <w:t>Ago</w:t>
            </w:r>
            <w:proofErr w:type="spellEnd"/>
          </w:p>
        </w:tc>
        <w:tc>
          <w:tcPr>
            <w:tcW w:w="179"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Sept</w:t>
            </w:r>
          </w:p>
        </w:tc>
        <w:tc>
          <w:tcPr>
            <w:tcW w:w="183"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Oct</w:t>
            </w:r>
          </w:p>
        </w:tc>
        <w:tc>
          <w:tcPr>
            <w:tcW w:w="183"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Nov</w:t>
            </w:r>
          </w:p>
        </w:tc>
        <w:tc>
          <w:tcPr>
            <w:tcW w:w="195" w:type="dxa"/>
            <w:tcBorders>
              <w:top w:val="single" w:sz="8" w:space="0" w:color="auto"/>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Dic</w:t>
            </w:r>
          </w:p>
        </w:tc>
        <w:tc>
          <w:tcPr>
            <w:tcW w:w="248"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Ene</w:t>
            </w:r>
          </w:p>
        </w:tc>
        <w:tc>
          <w:tcPr>
            <w:tcW w:w="246"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Feb</w:t>
            </w:r>
          </w:p>
        </w:tc>
        <w:tc>
          <w:tcPr>
            <w:tcW w:w="233"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Mar</w:t>
            </w:r>
          </w:p>
        </w:tc>
        <w:tc>
          <w:tcPr>
            <w:tcW w:w="276"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Abr</w:t>
            </w:r>
          </w:p>
        </w:tc>
        <w:tc>
          <w:tcPr>
            <w:tcW w:w="276"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May</w:t>
            </w:r>
          </w:p>
        </w:tc>
        <w:tc>
          <w:tcPr>
            <w:tcW w:w="276"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Jun</w:t>
            </w:r>
          </w:p>
        </w:tc>
        <w:tc>
          <w:tcPr>
            <w:tcW w:w="276"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Jul</w:t>
            </w:r>
          </w:p>
        </w:tc>
        <w:tc>
          <w:tcPr>
            <w:tcW w:w="276"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proofErr w:type="spellStart"/>
            <w:r w:rsidRPr="00082F47">
              <w:rPr>
                <w:rFonts w:ascii="Arial" w:eastAsia="Times New Roman" w:hAnsi="Arial" w:cs="Arial"/>
                <w:b/>
                <w:bCs/>
                <w:sz w:val="18"/>
                <w:szCs w:val="20"/>
                <w:lang w:eastAsia="es-DO"/>
              </w:rPr>
              <w:t>Ago</w:t>
            </w:r>
            <w:proofErr w:type="spellEnd"/>
          </w:p>
        </w:tc>
        <w:tc>
          <w:tcPr>
            <w:tcW w:w="257"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proofErr w:type="spellStart"/>
            <w:r w:rsidRPr="00082F47">
              <w:rPr>
                <w:rFonts w:ascii="Arial" w:eastAsia="Times New Roman" w:hAnsi="Arial" w:cs="Arial"/>
                <w:b/>
                <w:bCs/>
                <w:sz w:val="18"/>
                <w:szCs w:val="20"/>
                <w:lang w:eastAsia="es-DO"/>
              </w:rPr>
              <w:t>Sep</w:t>
            </w:r>
            <w:proofErr w:type="spellEnd"/>
          </w:p>
        </w:tc>
        <w:tc>
          <w:tcPr>
            <w:tcW w:w="257"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Oct</w:t>
            </w:r>
          </w:p>
        </w:tc>
        <w:tc>
          <w:tcPr>
            <w:tcW w:w="257" w:type="dxa"/>
            <w:tcBorders>
              <w:top w:val="nil"/>
              <w:left w:val="nil"/>
              <w:bottom w:val="nil"/>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18"/>
                <w:szCs w:val="20"/>
                <w:lang w:eastAsia="es-DO"/>
              </w:rPr>
            </w:pPr>
            <w:r w:rsidRPr="00082F47">
              <w:rPr>
                <w:rFonts w:ascii="Arial" w:eastAsia="Times New Roman" w:hAnsi="Arial" w:cs="Arial"/>
                <w:b/>
                <w:bCs/>
                <w:sz w:val="18"/>
                <w:szCs w:val="20"/>
                <w:lang w:eastAsia="es-DO"/>
              </w:rPr>
              <w:t>Nov</w:t>
            </w:r>
          </w:p>
        </w:tc>
        <w:tc>
          <w:tcPr>
            <w:tcW w:w="383" w:type="dxa"/>
            <w:vMerge/>
            <w:tcBorders>
              <w:top w:val="nil"/>
              <w:left w:val="nil"/>
              <w:bottom w:val="single" w:sz="4" w:space="0" w:color="000000"/>
              <w:right w:val="single" w:sz="4" w:space="0" w:color="auto"/>
            </w:tcBorders>
            <w:vAlign w:val="center"/>
            <w:hideMark/>
          </w:tcPr>
          <w:p w:rsidR="00082F47" w:rsidRPr="00082F47" w:rsidRDefault="00082F47" w:rsidP="00082F47">
            <w:pPr>
              <w:spacing w:after="0" w:line="240" w:lineRule="auto"/>
              <w:rPr>
                <w:rFonts w:ascii="Arial" w:eastAsia="Times New Roman" w:hAnsi="Arial" w:cs="Arial"/>
                <w:b/>
                <w:bCs/>
                <w:sz w:val="18"/>
                <w:lang w:eastAsia="es-DO"/>
              </w:rPr>
            </w:pPr>
          </w:p>
        </w:tc>
        <w:tc>
          <w:tcPr>
            <w:tcW w:w="366" w:type="dxa"/>
            <w:vMerge/>
            <w:tcBorders>
              <w:top w:val="nil"/>
              <w:left w:val="single" w:sz="4" w:space="0" w:color="auto"/>
              <w:bottom w:val="single" w:sz="4" w:space="0" w:color="auto"/>
              <w:right w:val="single" w:sz="4" w:space="0" w:color="auto"/>
            </w:tcBorders>
            <w:vAlign w:val="center"/>
            <w:hideMark/>
          </w:tcPr>
          <w:p w:rsidR="00082F47" w:rsidRPr="00082F47" w:rsidRDefault="00082F47" w:rsidP="00082F47">
            <w:pPr>
              <w:spacing w:after="0" w:line="240" w:lineRule="auto"/>
              <w:rPr>
                <w:rFonts w:ascii="Arial" w:eastAsia="Times New Roman" w:hAnsi="Arial" w:cs="Arial"/>
                <w:b/>
                <w:bCs/>
                <w:sz w:val="18"/>
                <w:lang w:eastAsia="es-DO"/>
              </w:rPr>
            </w:pPr>
          </w:p>
        </w:tc>
        <w:tc>
          <w:tcPr>
            <w:tcW w:w="452" w:type="dxa"/>
            <w:vMerge/>
            <w:tcBorders>
              <w:top w:val="nil"/>
              <w:left w:val="single" w:sz="4" w:space="0" w:color="auto"/>
              <w:bottom w:val="single" w:sz="4" w:space="0" w:color="auto"/>
              <w:right w:val="single" w:sz="4" w:space="0" w:color="auto"/>
            </w:tcBorders>
            <w:vAlign w:val="center"/>
            <w:hideMark/>
          </w:tcPr>
          <w:p w:rsidR="00082F47" w:rsidRPr="00082F47" w:rsidRDefault="00082F47" w:rsidP="00082F47">
            <w:pPr>
              <w:spacing w:after="0" w:line="240" w:lineRule="auto"/>
              <w:rPr>
                <w:rFonts w:ascii="Arial" w:eastAsia="Times New Roman" w:hAnsi="Arial" w:cs="Arial"/>
                <w:b/>
                <w:bCs/>
                <w:sz w:val="18"/>
                <w:lang w:eastAsia="es-DO"/>
              </w:rPr>
            </w:pPr>
          </w:p>
        </w:tc>
      </w:tr>
      <w:tr w:rsidR="00082F47" w:rsidRPr="00082F47" w:rsidTr="00082F47">
        <w:trPr>
          <w:trHeight w:val="300"/>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18"/>
                <w:szCs w:val="24"/>
                <w:lang w:eastAsia="es-DO"/>
              </w:rPr>
            </w:pPr>
            <w:r w:rsidRPr="00082F47">
              <w:rPr>
                <w:rFonts w:ascii="Arial" w:eastAsia="Times New Roman" w:hAnsi="Arial" w:cs="Arial"/>
                <w:sz w:val="18"/>
                <w:szCs w:val="24"/>
                <w:lang w:eastAsia="es-DO"/>
              </w:rPr>
              <w:t>pH</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 xml:space="preserve"> 6- 9</w:t>
            </w:r>
          </w:p>
        </w:tc>
        <w:tc>
          <w:tcPr>
            <w:tcW w:w="240"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7.2</w:t>
            </w:r>
          </w:p>
        </w:tc>
        <w:tc>
          <w:tcPr>
            <w:tcW w:w="239"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7.4</w:t>
            </w:r>
          </w:p>
        </w:tc>
        <w:tc>
          <w:tcPr>
            <w:tcW w:w="202"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7.2</w:t>
            </w:r>
          </w:p>
        </w:tc>
        <w:tc>
          <w:tcPr>
            <w:tcW w:w="165"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7.2</w:t>
            </w:r>
          </w:p>
        </w:tc>
        <w:tc>
          <w:tcPr>
            <w:tcW w:w="165"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7.6</w:t>
            </w:r>
          </w:p>
        </w:tc>
        <w:tc>
          <w:tcPr>
            <w:tcW w:w="165"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8.1</w:t>
            </w:r>
          </w:p>
        </w:tc>
        <w:tc>
          <w:tcPr>
            <w:tcW w:w="164"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7.9</w:t>
            </w:r>
          </w:p>
        </w:tc>
        <w:tc>
          <w:tcPr>
            <w:tcW w:w="164"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7.8</w:t>
            </w:r>
          </w:p>
        </w:tc>
        <w:tc>
          <w:tcPr>
            <w:tcW w:w="164"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7.5</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7.5</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7.08</w:t>
            </w:r>
          </w:p>
        </w:tc>
        <w:tc>
          <w:tcPr>
            <w:tcW w:w="164"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7.15</w:t>
            </w:r>
          </w:p>
        </w:tc>
        <w:tc>
          <w:tcPr>
            <w:tcW w:w="164"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7.61</w:t>
            </w:r>
          </w:p>
        </w:tc>
        <w:tc>
          <w:tcPr>
            <w:tcW w:w="246" w:type="dxa"/>
            <w:tcBorders>
              <w:top w:val="single" w:sz="4" w:space="0" w:color="auto"/>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164"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7.55</w:t>
            </w:r>
          </w:p>
        </w:tc>
        <w:tc>
          <w:tcPr>
            <w:tcW w:w="164"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7.22</w:t>
            </w:r>
          </w:p>
        </w:tc>
        <w:tc>
          <w:tcPr>
            <w:tcW w:w="179"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7.35</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7.41</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7.61</w:t>
            </w:r>
          </w:p>
        </w:tc>
        <w:tc>
          <w:tcPr>
            <w:tcW w:w="195" w:type="dxa"/>
            <w:tcBorders>
              <w:top w:val="single" w:sz="4" w:space="0" w:color="auto"/>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48" w:type="dxa"/>
            <w:tcBorders>
              <w:top w:val="single" w:sz="4" w:space="0" w:color="auto"/>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46" w:type="dxa"/>
            <w:tcBorders>
              <w:top w:val="single" w:sz="4" w:space="0" w:color="auto"/>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33" w:type="dxa"/>
            <w:tcBorders>
              <w:top w:val="single" w:sz="4" w:space="0" w:color="auto"/>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76" w:type="dxa"/>
            <w:tcBorders>
              <w:top w:val="single" w:sz="4" w:space="0" w:color="auto"/>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7.53</w:t>
            </w:r>
          </w:p>
        </w:tc>
        <w:tc>
          <w:tcPr>
            <w:tcW w:w="276" w:type="dxa"/>
            <w:tcBorders>
              <w:top w:val="single" w:sz="4" w:space="0" w:color="auto"/>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7.23</w:t>
            </w:r>
          </w:p>
        </w:tc>
        <w:tc>
          <w:tcPr>
            <w:tcW w:w="276" w:type="dxa"/>
            <w:tcBorders>
              <w:top w:val="single" w:sz="4" w:space="0" w:color="auto"/>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7.59</w:t>
            </w:r>
          </w:p>
        </w:tc>
        <w:tc>
          <w:tcPr>
            <w:tcW w:w="276" w:type="dxa"/>
            <w:tcBorders>
              <w:top w:val="single" w:sz="4" w:space="0" w:color="auto"/>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7.88</w:t>
            </w:r>
          </w:p>
        </w:tc>
        <w:tc>
          <w:tcPr>
            <w:tcW w:w="276" w:type="dxa"/>
            <w:tcBorders>
              <w:top w:val="single" w:sz="4" w:space="0" w:color="auto"/>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7.94</w:t>
            </w:r>
          </w:p>
        </w:tc>
        <w:tc>
          <w:tcPr>
            <w:tcW w:w="257" w:type="dxa"/>
            <w:tcBorders>
              <w:top w:val="single" w:sz="4" w:space="0" w:color="auto"/>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7.85</w:t>
            </w:r>
          </w:p>
        </w:tc>
        <w:tc>
          <w:tcPr>
            <w:tcW w:w="257" w:type="dxa"/>
            <w:tcBorders>
              <w:top w:val="single" w:sz="4" w:space="0" w:color="auto"/>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7.43</w:t>
            </w:r>
          </w:p>
        </w:tc>
        <w:tc>
          <w:tcPr>
            <w:tcW w:w="257" w:type="dxa"/>
            <w:tcBorders>
              <w:top w:val="single" w:sz="4" w:space="0" w:color="auto"/>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7.54</w:t>
            </w:r>
          </w:p>
        </w:tc>
        <w:tc>
          <w:tcPr>
            <w:tcW w:w="383" w:type="dxa"/>
            <w:tcBorders>
              <w:top w:val="single" w:sz="4" w:space="0" w:color="auto"/>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8.07</w:t>
            </w:r>
          </w:p>
        </w:tc>
        <w:tc>
          <w:tcPr>
            <w:tcW w:w="36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7.08</w:t>
            </w:r>
          </w:p>
        </w:tc>
        <w:tc>
          <w:tcPr>
            <w:tcW w:w="452"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0.28</w:t>
            </w:r>
          </w:p>
        </w:tc>
      </w:tr>
      <w:tr w:rsidR="00082F47" w:rsidRPr="00082F47" w:rsidTr="00082F47">
        <w:trPr>
          <w:trHeight w:val="345"/>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18"/>
                <w:szCs w:val="24"/>
                <w:lang w:eastAsia="es-DO"/>
              </w:rPr>
            </w:pPr>
            <w:r w:rsidRPr="00082F47">
              <w:rPr>
                <w:rFonts w:ascii="Arial" w:eastAsia="Times New Roman" w:hAnsi="Arial" w:cs="Arial"/>
                <w:sz w:val="18"/>
                <w:szCs w:val="24"/>
                <w:lang w:eastAsia="es-DO"/>
              </w:rPr>
              <w:t>Conductividad</w:t>
            </w:r>
          </w:p>
        </w:tc>
        <w:tc>
          <w:tcPr>
            <w:tcW w:w="28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 </w:t>
            </w:r>
          </w:p>
        </w:tc>
        <w:tc>
          <w:tcPr>
            <w:tcW w:w="240"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156.10</w:t>
            </w:r>
          </w:p>
        </w:tc>
        <w:tc>
          <w:tcPr>
            <w:tcW w:w="23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232</w:t>
            </w:r>
          </w:p>
        </w:tc>
        <w:tc>
          <w:tcPr>
            <w:tcW w:w="202"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220</w:t>
            </w:r>
          </w:p>
        </w:tc>
        <w:tc>
          <w:tcPr>
            <w:tcW w:w="165"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231</w:t>
            </w:r>
          </w:p>
        </w:tc>
        <w:tc>
          <w:tcPr>
            <w:tcW w:w="165"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180</w:t>
            </w:r>
          </w:p>
        </w:tc>
        <w:tc>
          <w:tcPr>
            <w:tcW w:w="165"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165</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156</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891</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749</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1165</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1309</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912</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840</w:t>
            </w:r>
          </w:p>
        </w:tc>
        <w:tc>
          <w:tcPr>
            <w:tcW w:w="24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991</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807</w:t>
            </w:r>
          </w:p>
        </w:tc>
        <w:tc>
          <w:tcPr>
            <w:tcW w:w="17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784</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1402</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1575</w:t>
            </w:r>
          </w:p>
        </w:tc>
        <w:tc>
          <w:tcPr>
            <w:tcW w:w="195"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48"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4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33"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754.50</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682.00</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879.00</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805.00</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724.00</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721</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783</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795</w:t>
            </w:r>
          </w:p>
        </w:tc>
        <w:tc>
          <w:tcPr>
            <w:tcW w:w="3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1575.00</w:t>
            </w:r>
          </w:p>
        </w:tc>
        <w:tc>
          <w:tcPr>
            <w:tcW w:w="36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156.10</w:t>
            </w:r>
          </w:p>
        </w:tc>
        <w:tc>
          <w:tcPr>
            <w:tcW w:w="452"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476.97</w:t>
            </w:r>
          </w:p>
        </w:tc>
      </w:tr>
      <w:tr w:rsidR="00082F47" w:rsidRPr="00082F47" w:rsidTr="00082F47">
        <w:trPr>
          <w:trHeight w:val="278"/>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18"/>
                <w:szCs w:val="24"/>
                <w:lang w:eastAsia="es-DO"/>
              </w:rPr>
            </w:pPr>
            <w:r w:rsidRPr="00082F47">
              <w:rPr>
                <w:rFonts w:ascii="Arial" w:eastAsia="Times New Roman" w:hAnsi="Arial" w:cs="Arial"/>
                <w:sz w:val="18"/>
                <w:szCs w:val="24"/>
                <w:lang w:eastAsia="es-DO"/>
              </w:rPr>
              <w:t>Temperatura</w:t>
            </w:r>
          </w:p>
        </w:tc>
        <w:tc>
          <w:tcPr>
            <w:tcW w:w="28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≤35°C</w:t>
            </w:r>
          </w:p>
        </w:tc>
        <w:tc>
          <w:tcPr>
            <w:tcW w:w="240"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25.8</w:t>
            </w:r>
          </w:p>
        </w:tc>
        <w:tc>
          <w:tcPr>
            <w:tcW w:w="23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26.4</w:t>
            </w:r>
          </w:p>
        </w:tc>
        <w:tc>
          <w:tcPr>
            <w:tcW w:w="202"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26.8</w:t>
            </w:r>
          </w:p>
        </w:tc>
        <w:tc>
          <w:tcPr>
            <w:tcW w:w="165"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26.8</w:t>
            </w:r>
          </w:p>
        </w:tc>
        <w:tc>
          <w:tcPr>
            <w:tcW w:w="165"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26.6</w:t>
            </w:r>
          </w:p>
        </w:tc>
        <w:tc>
          <w:tcPr>
            <w:tcW w:w="165"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25.2</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24.6</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26.6</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25.1</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24.3</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26.6</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26.8</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27.9</w:t>
            </w:r>
          </w:p>
        </w:tc>
        <w:tc>
          <w:tcPr>
            <w:tcW w:w="24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30.7</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27.8</w:t>
            </w:r>
          </w:p>
        </w:tc>
        <w:tc>
          <w:tcPr>
            <w:tcW w:w="17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27.6</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26.8</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25.6</w:t>
            </w:r>
          </w:p>
        </w:tc>
        <w:tc>
          <w:tcPr>
            <w:tcW w:w="195"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48"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4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33"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27.8</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25.6</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29.9</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29.0</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30.0</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30.2</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29.4</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27.6</w:t>
            </w:r>
          </w:p>
        </w:tc>
        <w:tc>
          <w:tcPr>
            <w:tcW w:w="3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30.74</w:t>
            </w:r>
          </w:p>
        </w:tc>
        <w:tc>
          <w:tcPr>
            <w:tcW w:w="36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24.25</w:t>
            </w:r>
          </w:p>
        </w:tc>
        <w:tc>
          <w:tcPr>
            <w:tcW w:w="452"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1.48</w:t>
            </w:r>
          </w:p>
        </w:tc>
      </w:tr>
      <w:tr w:rsidR="00082F47" w:rsidRPr="00082F47" w:rsidTr="00082F47">
        <w:trPr>
          <w:trHeight w:val="345"/>
        </w:trPr>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18"/>
                <w:szCs w:val="24"/>
                <w:lang w:eastAsia="es-DO"/>
              </w:rPr>
            </w:pPr>
            <w:r w:rsidRPr="00082F47">
              <w:rPr>
                <w:rFonts w:ascii="Arial" w:eastAsia="Times New Roman" w:hAnsi="Arial" w:cs="Arial"/>
                <w:sz w:val="18"/>
                <w:szCs w:val="24"/>
                <w:lang w:eastAsia="es-DO"/>
              </w:rPr>
              <w:t>TDS</w:t>
            </w:r>
          </w:p>
        </w:tc>
        <w:tc>
          <w:tcPr>
            <w:tcW w:w="28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4"/>
                <w:lang w:eastAsia="es-DO"/>
              </w:rPr>
            </w:pPr>
            <w:r w:rsidRPr="00082F47">
              <w:rPr>
                <w:rFonts w:ascii="Arial" w:eastAsia="Times New Roman" w:hAnsi="Arial" w:cs="Arial"/>
                <w:sz w:val="18"/>
                <w:szCs w:val="24"/>
                <w:lang w:eastAsia="es-DO"/>
              </w:rPr>
              <w:t>1000 mg/L</w:t>
            </w:r>
          </w:p>
        </w:tc>
        <w:tc>
          <w:tcPr>
            <w:tcW w:w="240"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 </w:t>
            </w:r>
          </w:p>
        </w:tc>
        <w:tc>
          <w:tcPr>
            <w:tcW w:w="23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110.15</w:t>
            </w:r>
          </w:p>
        </w:tc>
        <w:tc>
          <w:tcPr>
            <w:tcW w:w="202"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101.2</w:t>
            </w:r>
          </w:p>
        </w:tc>
        <w:tc>
          <w:tcPr>
            <w:tcW w:w="165"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111</w:t>
            </w:r>
          </w:p>
        </w:tc>
        <w:tc>
          <w:tcPr>
            <w:tcW w:w="165"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131</w:t>
            </w:r>
          </w:p>
        </w:tc>
        <w:tc>
          <w:tcPr>
            <w:tcW w:w="165"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109</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98</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422</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429</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578</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633</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432</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387</w:t>
            </w:r>
          </w:p>
        </w:tc>
        <w:tc>
          <w:tcPr>
            <w:tcW w:w="24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475</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376</w:t>
            </w:r>
          </w:p>
        </w:tc>
        <w:tc>
          <w:tcPr>
            <w:tcW w:w="17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363</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677</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966</w:t>
            </w:r>
          </w:p>
        </w:tc>
        <w:tc>
          <w:tcPr>
            <w:tcW w:w="195"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48"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4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33"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346</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323</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391</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513</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319</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316</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351</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365</w:t>
            </w:r>
          </w:p>
        </w:tc>
        <w:tc>
          <w:tcPr>
            <w:tcW w:w="3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966.00</w:t>
            </w:r>
          </w:p>
        </w:tc>
        <w:tc>
          <w:tcPr>
            <w:tcW w:w="36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98.18</w:t>
            </w:r>
          </w:p>
        </w:tc>
        <w:tc>
          <w:tcPr>
            <w:tcW w:w="452"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248.56</w:t>
            </w:r>
          </w:p>
        </w:tc>
      </w:tr>
      <w:tr w:rsidR="00082F47" w:rsidRPr="00082F47" w:rsidTr="00082F47">
        <w:trPr>
          <w:trHeight w:val="323"/>
        </w:trPr>
        <w:tc>
          <w:tcPr>
            <w:tcW w:w="451" w:type="dxa"/>
            <w:tcBorders>
              <w:top w:val="nil"/>
              <w:left w:val="single" w:sz="4" w:space="0" w:color="auto"/>
              <w:bottom w:val="single" w:sz="4" w:space="0" w:color="auto"/>
              <w:right w:val="single" w:sz="4" w:space="0" w:color="auto"/>
            </w:tcBorders>
            <w:shd w:val="clear" w:color="auto" w:fill="auto"/>
            <w:vAlign w:val="bottom"/>
            <w:hideMark/>
          </w:tcPr>
          <w:p w:rsidR="00082F47" w:rsidRPr="00082F47" w:rsidRDefault="00082F47" w:rsidP="00082F47">
            <w:pPr>
              <w:spacing w:after="0" w:line="240" w:lineRule="auto"/>
              <w:rPr>
                <w:rFonts w:ascii="Arial" w:eastAsia="Times New Roman" w:hAnsi="Arial" w:cs="Arial"/>
                <w:sz w:val="18"/>
                <w:szCs w:val="24"/>
                <w:lang w:eastAsia="es-DO"/>
              </w:rPr>
            </w:pPr>
            <w:proofErr w:type="spellStart"/>
            <w:r w:rsidRPr="00082F47">
              <w:rPr>
                <w:rFonts w:ascii="Arial" w:eastAsia="Times New Roman" w:hAnsi="Arial" w:cs="Arial"/>
                <w:sz w:val="18"/>
                <w:szCs w:val="24"/>
                <w:lang w:eastAsia="es-DO"/>
              </w:rPr>
              <w:t>Oxigeno</w:t>
            </w:r>
            <w:proofErr w:type="spellEnd"/>
            <w:r w:rsidRPr="00082F47">
              <w:rPr>
                <w:rFonts w:ascii="Arial" w:eastAsia="Times New Roman" w:hAnsi="Arial" w:cs="Arial"/>
                <w:sz w:val="18"/>
                <w:szCs w:val="24"/>
                <w:lang w:eastAsia="es-DO"/>
              </w:rPr>
              <w:t xml:space="preserve"> Disuelto</w:t>
            </w:r>
          </w:p>
        </w:tc>
        <w:tc>
          <w:tcPr>
            <w:tcW w:w="288"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eastAsia="Times New Roman" w:cs="Calibri"/>
                <w:sz w:val="18"/>
                <w:szCs w:val="24"/>
                <w:lang w:eastAsia="es-DO"/>
              </w:rPr>
            </w:pPr>
            <w:r w:rsidRPr="00082F47">
              <w:rPr>
                <w:rFonts w:eastAsia="Times New Roman" w:cs="Calibri"/>
                <w:sz w:val="18"/>
                <w:szCs w:val="24"/>
                <w:lang w:eastAsia="es-DO"/>
              </w:rPr>
              <w:t>&gt; 70%</w:t>
            </w:r>
          </w:p>
        </w:tc>
        <w:tc>
          <w:tcPr>
            <w:tcW w:w="240"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85</w:t>
            </w:r>
          </w:p>
        </w:tc>
        <w:tc>
          <w:tcPr>
            <w:tcW w:w="23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96</w:t>
            </w:r>
          </w:p>
        </w:tc>
        <w:tc>
          <w:tcPr>
            <w:tcW w:w="202"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90</w:t>
            </w:r>
          </w:p>
        </w:tc>
        <w:tc>
          <w:tcPr>
            <w:tcW w:w="165"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87</w:t>
            </w:r>
          </w:p>
        </w:tc>
        <w:tc>
          <w:tcPr>
            <w:tcW w:w="165"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84</w:t>
            </w:r>
          </w:p>
        </w:tc>
        <w:tc>
          <w:tcPr>
            <w:tcW w:w="165"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84</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105</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105</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85</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74</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100</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84</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78</w:t>
            </w:r>
          </w:p>
        </w:tc>
        <w:tc>
          <w:tcPr>
            <w:tcW w:w="24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78</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58</w:t>
            </w:r>
          </w:p>
        </w:tc>
        <w:tc>
          <w:tcPr>
            <w:tcW w:w="17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60</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58</w:t>
            </w:r>
          </w:p>
        </w:tc>
        <w:tc>
          <w:tcPr>
            <w:tcW w:w="1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46</w:t>
            </w:r>
          </w:p>
        </w:tc>
        <w:tc>
          <w:tcPr>
            <w:tcW w:w="195"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48"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4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33"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32"/>
                <w:lang w:eastAsia="es-DO"/>
              </w:rPr>
            </w:pPr>
            <w:r w:rsidRPr="00082F47">
              <w:rPr>
                <w:rFonts w:ascii="Arial" w:eastAsia="Times New Roman" w:hAnsi="Arial" w:cs="Arial"/>
                <w:sz w:val="18"/>
                <w:szCs w:val="32"/>
                <w:lang w:eastAsia="es-DO"/>
              </w:rPr>
              <w:t xml:space="preserve"> **</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75.00</w:t>
            </w:r>
          </w:p>
        </w:tc>
        <w:tc>
          <w:tcPr>
            <w:tcW w:w="276"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082F47" w:rsidRPr="00082F47" w:rsidRDefault="00082F47" w:rsidP="00082F47">
            <w:pPr>
              <w:spacing w:after="0" w:line="240" w:lineRule="auto"/>
              <w:jc w:val="center"/>
              <w:rPr>
                <w:rFonts w:ascii="Arial" w:eastAsia="Times New Roman" w:hAnsi="Arial" w:cs="Arial"/>
                <w:color w:val="9C0006"/>
                <w:sz w:val="18"/>
                <w:szCs w:val="20"/>
                <w:lang w:eastAsia="es-DO"/>
              </w:rPr>
            </w:pPr>
            <w:r w:rsidRPr="00082F47">
              <w:rPr>
                <w:rFonts w:ascii="Arial" w:eastAsia="Times New Roman" w:hAnsi="Arial" w:cs="Arial"/>
                <w:color w:val="9C0006"/>
                <w:sz w:val="18"/>
                <w:szCs w:val="20"/>
                <w:lang w:eastAsia="es-DO"/>
              </w:rPr>
              <w:t>60.00</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80.00</w:t>
            </w:r>
          </w:p>
        </w:tc>
        <w:tc>
          <w:tcPr>
            <w:tcW w:w="276" w:type="dxa"/>
            <w:tcBorders>
              <w:top w:val="single" w:sz="4" w:space="0" w:color="auto"/>
              <w:left w:val="single" w:sz="4" w:space="0" w:color="auto"/>
              <w:bottom w:val="single" w:sz="4" w:space="0" w:color="auto"/>
              <w:right w:val="single" w:sz="4" w:space="0" w:color="auto"/>
            </w:tcBorders>
            <w:shd w:val="clear" w:color="000000" w:fill="FFC7CE"/>
            <w:vAlign w:val="center"/>
            <w:hideMark/>
          </w:tcPr>
          <w:p w:rsidR="00082F47" w:rsidRPr="00082F47" w:rsidRDefault="00082F47" w:rsidP="00082F47">
            <w:pPr>
              <w:spacing w:after="0" w:line="240" w:lineRule="auto"/>
              <w:jc w:val="center"/>
              <w:rPr>
                <w:rFonts w:ascii="Arial" w:eastAsia="Times New Roman" w:hAnsi="Arial" w:cs="Arial"/>
                <w:color w:val="9C0006"/>
                <w:sz w:val="18"/>
                <w:szCs w:val="20"/>
                <w:lang w:eastAsia="es-DO"/>
              </w:rPr>
            </w:pPr>
            <w:r w:rsidRPr="00082F47">
              <w:rPr>
                <w:rFonts w:ascii="Arial" w:eastAsia="Times New Roman" w:hAnsi="Arial" w:cs="Arial"/>
                <w:color w:val="9C0006"/>
                <w:sz w:val="18"/>
                <w:szCs w:val="20"/>
                <w:lang w:eastAsia="es-DO"/>
              </w:rPr>
              <w:t>60.00</w:t>
            </w:r>
          </w:p>
        </w:tc>
        <w:tc>
          <w:tcPr>
            <w:tcW w:w="276"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91.54</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79.30</w:t>
            </w:r>
          </w:p>
        </w:tc>
        <w:tc>
          <w:tcPr>
            <w:tcW w:w="257" w:type="dxa"/>
            <w:tcBorders>
              <w:top w:val="nil"/>
              <w:left w:val="nil"/>
              <w:bottom w:val="single" w:sz="4" w:space="0" w:color="auto"/>
              <w:right w:val="single" w:sz="4" w:space="0" w:color="auto"/>
            </w:tcBorders>
            <w:shd w:val="clear" w:color="auto" w:fill="auto"/>
            <w:vAlign w:val="center"/>
            <w:hideMark/>
          </w:tcPr>
          <w:p w:rsidR="00082F47" w:rsidRPr="00082F47" w:rsidRDefault="00082F47" w:rsidP="00082F47">
            <w:pPr>
              <w:spacing w:after="0" w:line="240" w:lineRule="auto"/>
              <w:jc w:val="center"/>
              <w:rPr>
                <w:rFonts w:ascii="Arial" w:eastAsia="Times New Roman" w:hAnsi="Arial" w:cs="Arial"/>
                <w:sz w:val="18"/>
                <w:szCs w:val="20"/>
                <w:lang w:eastAsia="es-DO"/>
              </w:rPr>
            </w:pPr>
            <w:r w:rsidRPr="00082F47">
              <w:rPr>
                <w:rFonts w:ascii="Arial" w:eastAsia="Times New Roman" w:hAnsi="Arial" w:cs="Arial"/>
                <w:sz w:val="18"/>
                <w:szCs w:val="20"/>
                <w:lang w:eastAsia="es-DO"/>
              </w:rPr>
              <w:t>70.00</w:t>
            </w:r>
          </w:p>
        </w:tc>
        <w:tc>
          <w:tcPr>
            <w:tcW w:w="257" w:type="dxa"/>
            <w:tcBorders>
              <w:top w:val="single" w:sz="4" w:space="0" w:color="auto"/>
              <w:left w:val="nil"/>
              <w:bottom w:val="single" w:sz="4" w:space="0" w:color="auto"/>
              <w:right w:val="single" w:sz="4" w:space="0" w:color="auto"/>
            </w:tcBorders>
            <w:shd w:val="clear" w:color="000000" w:fill="FFC7CE"/>
            <w:vAlign w:val="center"/>
            <w:hideMark/>
          </w:tcPr>
          <w:p w:rsidR="00082F47" w:rsidRPr="00082F47" w:rsidRDefault="00082F47" w:rsidP="00082F47">
            <w:pPr>
              <w:spacing w:after="0" w:line="240" w:lineRule="auto"/>
              <w:jc w:val="center"/>
              <w:rPr>
                <w:rFonts w:ascii="Arial" w:eastAsia="Times New Roman" w:hAnsi="Arial" w:cs="Arial"/>
                <w:color w:val="9C0006"/>
                <w:sz w:val="18"/>
                <w:szCs w:val="20"/>
                <w:lang w:eastAsia="es-DO"/>
              </w:rPr>
            </w:pPr>
            <w:r w:rsidRPr="00082F47">
              <w:rPr>
                <w:rFonts w:ascii="Arial" w:eastAsia="Times New Roman" w:hAnsi="Arial" w:cs="Arial"/>
                <w:color w:val="9C0006"/>
                <w:sz w:val="18"/>
                <w:szCs w:val="20"/>
                <w:lang w:eastAsia="es-DO"/>
              </w:rPr>
              <w:t>62.28</w:t>
            </w:r>
          </w:p>
        </w:tc>
        <w:tc>
          <w:tcPr>
            <w:tcW w:w="383"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105.00</w:t>
            </w:r>
          </w:p>
        </w:tc>
        <w:tc>
          <w:tcPr>
            <w:tcW w:w="36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46.00</w:t>
            </w:r>
          </w:p>
        </w:tc>
        <w:tc>
          <w:tcPr>
            <w:tcW w:w="452"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18"/>
                <w:szCs w:val="20"/>
                <w:lang w:eastAsia="es-DO"/>
              </w:rPr>
            </w:pPr>
            <w:r w:rsidRPr="00082F47">
              <w:rPr>
                <w:rFonts w:ascii="Arial" w:eastAsia="Times New Roman" w:hAnsi="Arial" w:cs="Arial"/>
                <w:sz w:val="18"/>
                <w:szCs w:val="20"/>
                <w:lang w:eastAsia="es-DO"/>
              </w:rPr>
              <w:t>16.64</w:t>
            </w:r>
          </w:p>
        </w:tc>
      </w:tr>
    </w:tbl>
    <w:p w:rsidR="0022027C" w:rsidRPr="00A86E9E" w:rsidRDefault="0022027C" w:rsidP="00E114B5">
      <w:pPr>
        <w:rPr>
          <w:b/>
          <w:sz w:val="28"/>
          <w:szCs w:val="36"/>
          <w:lang w:val="es-ES"/>
        </w:rPr>
      </w:pPr>
    </w:p>
    <w:p w:rsidR="001F10DA" w:rsidRPr="00503E9E" w:rsidRDefault="009A0B56" w:rsidP="00503E9E">
      <w:pPr>
        <w:rPr>
          <w:b/>
          <w:szCs w:val="36"/>
          <w:lang w:val="es-ES"/>
        </w:rPr>
      </w:pPr>
      <w:r>
        <w:rPr>
          <w:b/>
          <w:szCs w:val="36"/>
          <w:lang w:val="es-ES"/>
        </w:rPr>
        <w:t>**</w:t>
      </w:r>
      <w:r w:rsidR="00503E9E" w:rsidRPr="00503E9E">
        <w:rPr>
          <w:b/>
          <w:szCs w:val="36"/>
          <w:lang w:val="es-ES"/>
        </w:rPr>
        <w:t xml:space="preserve"> No se realizaron monitoreos porque el punto no presento flujo de agua</w:t>
      </w:r>
    </w:p>
    <w:p w:rsidR="00150E66" w:rsidRDefault="00150E66" w:rsidP="00150E66">
      <w:pPr>
        <w:jc w:val="center"/>
        <w:rPr>
          <w:b/>
          <w:sz w:val="36"/>
          <w:szCs w:val="36"/>
          <w:lang w:val="es-ES"/>
        </w:rPr>
      </w:pPr>
      <w:r>
        <w:rPr>
          <w:b/>
          <w:sz w:val="36"/>
          <w:szCs w:val="36"/>
          <w:lang w:val="es-ES"/>
        </w:rPr>
        <w:t xml:space="preserve">  </w:t>
      </w:r>
    </w:p>
    <w:p w:rsidR="00150E66" w:rsidRDefault="00150E66" w:rsidP="00150E66">
      <w:pPr>
        <w:jc w:val="center"/>
        <w:rPr>
          <w:b/>
          <w:noProof/>
          <w:sz w:val="36"/>
          <w:szCs w:val="36"/>
          <w:lang w:eastAsia="es-DO"/>
        </w:rPr>
      </w:pPr>
      <w:r>
        <w:rPr>
          <w:b/>
          <w:sz w:val="36"/>
          <w:szCs w:val="36"/>
          <w:lang w:val="es-ES"/>
        </w:rPr>
        <w:t xml:space="preserve"> </w:t>
      </w:r>
    </w:p>
    <w:p w:rsidR="00BE5461" w:rsidRDefault="00BE5461" w:rsidP="00BE5461">
      <w:pPr>
        <w:rPr>
          <w:b/>
          <w:i/>
        </w:rPr>
      </w:pPr>
      <w:r w:rsidRPr="006D755A">
        <w:rPr>
          <w:b/>
          <w:lang w:val="es-ES"/>
        </w:rPr>
        <w:t>Nota</w:t>
      </w:r>
      <w:r w:rsidRPr="0027010E">
        <w:rPr>
          <w:lang w:val="es-ES"/>
        </w:rPr>
        <w:t xml:space="preserve">: Los puntos analizados en esta hoja han sido comparados con la </w:t>
      </w:r>
      <w:r w:rsidRPr="0027010E">
        <w:rPr>
          <w:i/>
        </w:rPr>
        <w:t>Norma Ambiental sobre Calidad de Aguas Superficiales y Zonas Costeras, 2012.</w:t>
      </w:r>
    </w:p>
    <w:p w:rsidR="0022027C" w:rsidRPr="00BE5461" w:rsidRDefault="0022027C" w:rsidP="00BE5461">
      <w:pPr>
        <w:rPr>
          <w:b/>
          <w:sz w:val="36"/>
          <w:szCs w:val="36"/>
        </w:rPr>
      </w:pPr>
    </w:p>
    <w:p w:rsidR="0022027C" w:rsidRDefault="0022027C" w:rsidP="00BE5461">
      <w:pPr>
        <w:rPr>
          <w:b/>
          <w:sz w:val="36"/>
          <w:szCs w:val="36"/>
          <w:lang w:val="es-ES"/>
        </w:rPr>
      </w:pPr>
    </w:p>
    <w:p w:rsidR="0022027C" w:rsidRDefault="0022027C" w:rsidP="00150E66">
      <w:pPr>
        <w:jc w:val="center"/>
        <w:rPr>
          <w:b/>
          <w:sz w:val="36"/>
          <w:szCs w:val="36"/>
          <w:lang w:val="es-ES"/>
        </w:rPr>
        <w:sectPr w:rsidR="0022027C" w:rsidSect="00CB788C">
          <w:pgSz w:w="24480" w:h="15840" w:orient="landscape" w:code="3"/>
          <w:pgMar w:top="720" w:right="720" w:bottom="284" w:left="426" w:header="720" w:footer="720" w:gutter="0"/>
          <w:pgNumType w:start="0"/>
          <w:cols w:space="720"/>
          <w:titlePg/>
          <w:docGrid w:linePitch="360"/>
        </w:sectPr>
      </w:pPr>
    </w:p>
    <w:p w:rsidR="0022027C" w:rsidRDefault="00B877B3" w:rsidP="00150E66">
      <w:pPr>
        <w:jc w:val="center"/>
        <w:rPr>
          <w:b/>
          <w:sz w:val="36"/>
          <w:szCs w:val="36"/>
          <w:lang w:val="es-ES"/>
        </w:rPr>
      </w:pPr>
      <w:r>
        <w:rPr>
          <w:noProof/>
        </w:rPr>
        <w:lastRenderedPageBreak/>
        <w:drawing>
          <wp:inline distT="0" distB="0" distL="0" distR="0" wp14:anchorId="7D053EB6" wp14:editId="38A289FC">
            <wp:extent cx="7136130" cy="2305050"/>
            <wp:effectExtent l="0" t="0" r="7620" b="0"/>
            <wp:docPr id="96" name="Gráfico 96">
              <a:extLst xmlns:a="http://schemas.openxmlformats.org/drawingml/2006/main">
                <a:ext uri="{FF2B5EF4-FFF2-40B4-BE49-F238E27FC236}">
                  <a16:creationId xmlns:a16="http://schemas.microsoft.com/office/drawing/2014/main"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116FE" w:rsidRPr="003116FE" w:rsidRDefault="0027010E" w:rsidP="003116FE">
      <w:pPr>
        <w:rPr>
          <w:b/>
          <w:szCs w:val="36"/>
          <w:lang w:val="es-ES"/>
        </w:rPr>
      </w:pPr>
      <w:r>
        <w:rPr>
          <w:b/>
          <w:szCs w:val="36"/>
          <w:lang w:val="es-ES"/>
        </w:rPr>
        <w:t xml:space="preserve">Nota: </w:t>
      </w:r>
      <w:r w:rsidR="00260F29" w:rsidRPr="00260F29">
        <w:rPr>
          <w:b/>
          <w:szCs w:val="26"/>
          <w:lang w:val="es-ES"/>
        </w:rPr>
        <w:t xml:space="preserve">En los meses jun, </w:t>
      </w:r>
      <w:r w:rsidR="004329EE" w:rsidRPr="00260F29">
        <w:rPr>
          <w:b/>
          <w:szCs w:val="26"/>
          <w:lang w:val="es-ES"/>
        </w:rPr>
        <w:t>dic, ene, feb</w:t>
      </w:r>
      <w:r w:rsidR="00260F29" w:rsidRPr="00260F29">
        <w:rPr>
          <w:b/>
          <w:szCs w:val="26"/>
          <w:lang w:val="es-ES"/>
        </w:rPr>
        <w:t xml:space="preserve"> y mar no se realizaron muestreos pues el alcantarillado no presentaba flujo para analizar</w:t>
      </w:r>
      <w:r w:rsidR="00260F29">
        <w:rPr>
          <w:b/>
          <w:szCs w:val="26"/>
          <w:lang w:val="es-ES"/>
        </w:rPr>
        <w:t xml:space="preserve">, esto consecuencia de la sequía. </w:t>
      </w:r>
    </w:p>
    <w:p w:rsidR="005E1009" w:rsidRDefault="00B877B3" w:rsidP="00150E66">
      <w:pPr>
        <w:jc w:val="center"/>
        <w:rPr>
          <w:b/>
          <w:sz w:val="36"/>
          <w:szCs w:val="36"/>
          <w:lang w:val="es-ES"/>
        </w:rPr>
      </w:pPr>
      <w:r>
        <w:rPr>
          <w:noProof/>
        </w:rPr>
        <w:drawing>
          <wp:inline distT="0" distB="0" distL="0" distR="0" wp14:anchorId="053D13AE" wp14:editId="5FBB643A">
            <wp:extent cx="7136130" cy="2276475"/>
            <wp:effectExtent l="0" t="0" r="7620" b="9525"/>
            <wp:docPr id="97" name="Gráfico 97">
              <a:extLst xmlns:a="http://schemas.openxmlformats.org/drawingml/2006/main">
                <a:ext uri="{FF2B5EF4-FFF2-40B4-BE49-F238E27FC236}">
                  <a16:creationId xmlns:a16="http://schemas.microsoft.com/office/drawing/2014/main" id="{00000000-0008-0000-1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E1009" w:rsidRDefault="008559C6" w:rsidP="005E1009">
      <w:pPr>
        <w:rPr>
          <w:noProof/>
          <w:lang w:eastAsia="es-DO"/>
        </w:rPr>
      </w:pPr>
      <w:r>
        <w:rPr>
          <w:b/>
          <w:szCs w:val="26"/>
          <w:lang w:val="es-ES"/>
        </w:rPr>
        <w:t xml:space="preserve">Nota: </w:t>
      </w:r>
      <w:r w:rsidR="005E1009" w:rsidRPr="008559C6">
        <w:rPr>
          <w:szCs w:val="26"/>
          <w:lang w:val="es-ES"/>
        </w:rPr>
        <w:t xml:space="preserve">En la tabla de MIMARENA que se utiliza como referencia, no </w:t>
      </w:r>
      <w:r w:rsidR="00057265">
        <w:rPr>
          <w:szCs w:val="26"/>
          <w:lang w:val="es-ES"/>
        </w:rPr>
        <w:t xml:space="preserve">se </w:t>
      </w:r>
      <w:r w:rsidR="005E1009" w:rsidRPr="008559C6">
        <w:rPr>
          <w:szCs w:val="26"/>
          <w:lang w:val="es-ES"/>
        </w:rPr>
        <w:t xml:space="preserve">establece parámetros de comparación para la conductividad eléctrica, por ende, no hay línea de </w:t>
      </w:r>
      <w:r w:rsidRPr="008559C6">
        <w:rPr>
          <w:szCs w:val="26"/>
          <w:lang w:val="es-ES"/>
        </w:rPr>
        <w:t>límite</w:t>
      </w:r>
      <w:r w:rsidR="005E1009" w:rsidRPr="008559C6">
        <w:rPr>
          <w:szCs w:val="26"/>
          <w:lang w:val="es-ES"/>
        </w:rPr>
        <w:t>.</w:t>
      </w:r>
      <w:r w:rsidR="003E5EBB">
        <w:rPr>
          <w:szCs w:val="26"/>
          <w:lang w:val="es-ES"/>
        </w:rPr>
        <w:t xml:space="preserve"> En los meses jun, </w:t>
      </w:r>
      <w:r w:rsidR="004329EE">
        <w:rPr>
          <w:szCs w:val="26"/>
          <w:lang w:val="es-ES"/>
        </w:rPr>
        <w:t>dic, ene, feb</w:t>
      </w:r>
      <w:r w:rsidR="003E5EBB">
        <w:rPr>
          <w:szCs w:val="26"/>
          <w:lang w:val="es-ES"/>
        </w:rPr>
        <w:t xml:space="preserve"> y mar</w:t>
      </w:r>
      <w:r w:rsidR="005E1009">
        <w:rPr>
          <w:b/>
          <w:szCs w:val="26"/>
          <w:lang w:val="es-ES"/>
        </w:rPr>
        <w:t xml:space="preserve"> </w:t>
      </w:r>
      <w:r w:rsidR="003E5EBB" w:rsidRPr="00260F29">
        <w:rPr>
          <w:szCs w:val="26"/>
          <w:lang w:val="es-ES"/>
        </w:rPr>
        <w:t xml:space="preserve">no se realizaron muestreos pues el alcantarillado no presentaba flujo para analizar. </w:t>
      </w:r>
    </w:p>
    <w:p w:rsidR="00260F29" w:rsidRPr="005E1009" w:rsidRDefault="00B877B3" w:rsidP="005E1009">
      <w:pPr>
        <w:rPr>
          <w:b/>
          <w:szCs w:val="26"/>
          <w:lang w:val="es-ES"/>
        </w:rPr>
      </w:pPr>
      <w:r>
        <w:rPr>
          <w:noProof/>
        </w:rPr>
        <w:drawing>
          <wp:inline distT="0" distB="0" distL="0" distR="0" wp14:anchorId="59BBBEC3" wp14:editId="5EE52B90">
            <wp:extent cx="7136130" cy="2505075"/>
            <wp:effectExtent l="0" t="0" r="7620" b="9525"/>
            <wp:docPr id="98" name="Gráfico 98">
              <a:extLst xmlns:a="http://schemas.openxmlformats.org/drawingml/2006/main">
                <a:ext uri="{FF2B5EF4-FFF2-40B4-BE49-F238E27FC236}">
                  <a16:creationId xmlns:a16="http://schemas.microsoft.com/office/drawing/2014/main" id="{00000000-0008-0000-1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0317B" w:rsidRPr="003116FE" w:rsidRDefault="00B50775" w:rsidP="003116FE">
      <w:pPr>
        <w:rPr>
          <w:b/>
          <w:szCs w:val="26"/>
          <w:lang w:val="es-ES"/>
        </w:rPr>
      </w:pPr>
      <w:r>
        <w:rPr>
          <w:b/>
          <w:szCs w:val="26"/>
          <w:lang w:val="es-ES"/>
        </w:rPr>
        <w:t xml:space="preserve">Nota: </w:t>
      </w:r>
      <w:r w:rsidR="00013C92" w:rsidRPr="00B50775">
        <w:rPr>
          <w:szCs w:val="26"/>
          <w:lang w:val="es-ES"/>
        </w:rPr>
        <w:t xml:space="preserve">En la tabla de MIMARENA que se utiliza como referencia, no </w:t>
      </w:r>
      <w:r w:rsidR="00057265">
        <w:rPr>
          <w:szCs w:val="26"/>
          <w:lang w:val="es-ES"/>
        </w:rPr>
        <w:t xml:space="preserve">se </w:t>
      </w:r>
      <w:r w:rsidR="00013C92" w:rsidRPr="00B50775">
        <w:rPr>
          <w:szCs w:val="26"/>
          <w:lang w:val="es-ES"/>
        </w:rPr>
        <w:t xml:space="preserve">establece parámetros de comparación para la conductividad eléctrica, por ende, no hay línea de </w:t>
      </w:r>
      <w:r w:rsidRPr="00B50775">
        <w:rPr>
          <w:szCs w:val="26"/>
          <w:lang w:val="es-ES"/>
        </w:rPr>
        <w:t>límite</w:t>
      </w:r>
      <w:r w:rsidR="00013C92">
        <w:rPr>
          <w:b/>
          <w:szCs w:val="26"/>
          <w:lang w:val="es-ES"/>
        </w:rPr>
        <w:t xml:space="preserve">. </w:t>
      </w:r>
    </w:p>
    <w:p w:rsidR="0010317B" w:rsidRPr="00170833" w:rsidRDefault="00B877B3" w:rsidP="00150E66">
      <w:pPr>
        <w:jc w:val="center"/>
        <w:rPr>
          <w:b/>
          <w:sz w:val="36"/>
          <w:szCs w:val="36"/>
          <w:lang w:val="es-ES"/>
        </w:rPr>
      </w:pPr>
      <w:r>
        <w:rPr>
          <w:noProof/>
        </w:rPr>
        <w:drawing>
          <wp:inline distT="0" distB="0" distL="0" distR="0" wp14:anchorId="509DC5D5" wp14:editId="3A0E2BC8">
            <wp:extent cx="7136130" cy="2247265"/>
            <wp:effectExtent l="0" t="0" r="7620" b="635"/>
            <wp:docPr id="99" name="Gráfico 99">
              <a:extLst xmlns:a="http://schemas.openxmlformats.org/drawingml/2006/main">
                <a:ext uri="{FF2B5EF4-FFF2-40B4-BE49-F238E27FC236}">
                  <a16:creationId xmlns:a16="http://schemas.microsoft.com/office/drawing/2014/main" id="{00000000-0008-0000-1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0317B" w:rsidRPr="00170833" w:rsidRDefault="00B50775" w:rsidP="00170833">
      <w:pPr>
        <w:rPr>
          <w:b/>
          <w:szCs w:val="36"/>
          <w:lang w:val="es-ES"/>
        </w:rPr>
      </w:pPr>
      <w:r>
        <w:rPr>
          <w:b/>
          <w:szCs w:val="36"/>
          <w:lang w:val="es-ES"/>
        </w:rPr>
        <w:t xml:space="preserve">Nota: </w:t>
      </w:r>
      <w:r w:rsidR="005E1009" w:rsidRPr="00B50775">
        <w:rPr>
          <w:szCs w:val="36"/>
          <w:lang w:val="es-ES"/>
        </w:rPr>
        <w:t>Este parámetro se evidencia como ha subido desde el mes de septiembre. Después de este mes en la zona ha primado una temporada de sequía</w:t>
      </w:r>
      <w:r>
        <w:rPr>
          <w:szCs w:val="36"/>
          <w:lang w:val="es-ES"/>
        </w:rPr>
        <w:t>, lo</w:t>
      </w:r>
      <w:r w:rsidR="005E1009" w:rsidRPr="00B50775">
        <w:rPr>
          <w:szCs w:val="36"/>
          <w:lang w:val="es-ES"/>
        </w:rPr>
        <w:t xml:space="preserve"> que ha permitido que los sedimentos lleguen con mayor facilidad a este punto. En la actualidad no hay flujo para seguir realizando el monitoreo.</w:t>
      </w:r>
      <w:r w:rsidR="005E1009">
        <w:rPr>
          <w:b/>
          <w:szCs w:val="36"/>
          <w:lang w:val="es-ES"/>
        </w:rPr>
        <w:t xml:space="preserve"> </w:t>
      </w:r>
    </w:p>
    <w:p w:rsidR="003E405C" w:rsidRDefault="00B877B3" w:rsidP="005E1009">
      <w:pPr>
        <w:rPr>
          <w:b/>
          <w:sz w:val="24"/>
          <w:szCs w:val="36"/>
          <w:lang w:val="es-ES"/>
        </w:rPr>
      </w:pPr>
      <w:r>
        <w:rPr>
          <w:noProof/>
        </w:rPr>
        <w:lastRenderedPageBreak/>
        <w:drawing>
          <wp:inline distT="0" distB="0" distL="0" distR="0" wp14:anchorId="5558AE24" wp14:editId="70327EB9">
            <wp:extent cx="7136130" cy="2423795"/>
            <wp:effectExtent l="0" t="0" r="7620" b="14605"/>
            <wp:docPr id="100" name="Gráfico 100">
              <a:extLst xmlns:a="http://schemas.openxmlformats.org/drawingml/2006/main">
                <a:ext uri="{FF2B5EF4-FFF2-40B4-BE49-F238E27FC236}">
                  <a16:creationId xmlns:a16="http://schemas.microsoft.com/office/drawing/2014/main" id="{00000000-0008-0000-1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96A2D" w:rsidRDefault="003E405C" w:rsidP="005E1009">
      <w:pPr>
        <w:rPr>
          <w:b/>
          <w:szCs w:val="36"/>
          <w:lang w:val="es-ES"/>
        </w:rPr>
      </w:pPr>
      <w:r>
        <w:rPr>
          <w:b/>
          <w:sz w:val="24"/>
          <w:szCs w:val="36"/>
          <w:lang w:val="es-ES"/>
        </w:rPr>
        <w:t xml:space="preserve">Nota: </w:t>
      </w:r>
      <w:r w:rsidR="00837D03">
        <w:rPr>
          <w:szCs w:val="36"/>
          <w:lang w:val="es-ES"/>
        </w:rPr>
        <w:t xml:space="preserve">En este punto de monitoreo las lecturas de </w:t>
      </w:r>
      <w:proofErr w:type="spellStart"/>
      <w:r w:rsidR="00837D03">
        <w:rPr>
          <w:szCs w:val="36"/>
          <w:lang w:val="es-ES"/>
        </w:rPr>
        <w:t>oxigeno</w:t>
      </w:r>
      <w:proofErr w:type="spellEnd"/>
      <w:r w:rsidR="00837D03">
        <w:rPr>
          <w:szCs w:val="36"/>
          <w:lang w:val="es-ES"/>
        </w:rPr>
        <w:t xml:space="preserve"> disuelto fluctúan mucho pues la cantidad de volumen almacenado </w:t>
      </w:r>
      <w:proofErr w:type="spellStart"/>
      <w:r w:rsidR="00837D03">
        <w:rPr>
          <w:szCs w:val="36"/>
          <w:lang w:val="es-ES"/>
        </w:rPr>
        <w:t>varia</w:t>
      </w:r>
      <w:proofErr w:type="spellEnd"/>
      <w:r w:rsidR="00837D03">
        <w:rPr>
          <w:szCs w:val="36"/>
          <w:lang w:val="es-ES"/>
        </w:rPr>
        <w:t xml:space="preserve"> mucho según la precipitación. En este mes el </w:t>
      </w:r>
      <w:proofErr w:type="spellStart"/>
      <w:r w:rsidR="00837D03">
        <w:rPr>
          <w:szCs w:val="36"/>
          <w:lang w:val="es-ES"/>
        </w:rPr>
        <w:t>oxigeno</w:t>
      </w:r>
      <w:proofErr w:type="spellEnd"/>
      <w:r w:rsidR="00837D03">
        <w:rPr>
          <w:szCs w:val="36"/>
          <w:lang w:val="es-ES"/>
        </w:rPr>
        <w:t xml:space="preserve"> estuvo en el </w:t>
      </w:r>
      <w:proofErr w:type="spellStart"/>
      <w:r w:rsidR="00837D03">
        <w:rPr>
          <w:szCs w:val="36"/>
          <w:lang w:val="es-ES"/>
        </w:rPr>
        <w:t>limite</w:t>
      </w:r>
      <w:proofErr w:type="spellEnd"/>
      <w:r w:rsidR="00837D03">
        <w:rPr>
          <w:szCs w:val="36"/>
          <w:lang w:val="es-ES"/>
        </w:rPr>
        <w:t xml:space="preserve"> de la norma pues no había mucho caudal.</w:t>
      </w:r>
      <w:r w:rsidR="00691A67">
        <w:rPr>
          <w:szCs w:val="36"/>
          <w:lang w:val="es-ES"/>
        </w:rPr>
        <w:t xml:space="preserve"> </w:t>
      </w:r>
      <w:r w:rsidRPr="00245B41">
        <w:rPr>
          <w:b/>
          <w:szCs w:val="36"/>
          <w:lang w:val="es-ES"/>
        </w:rPr>
        <w:t xml:space="preserve">  </w:t>
      </w:r>
    </w:p>
    <w:p w:rsidR="00B57F78" w:rsidRPr="00B57F78" w:rsidRDefault="00B57F78" w:rsidP="00B57F78">
      <w:pPr>
        <w:jc w:val="center"/>
        <w:rPr>
          <w:b/>
          <w:sz w:val="28"/>
          <w:szCs w:val="28"/>
          <w:lang w:val="es-ES"/>
        </w:rPr>
      </w:pPr>
      <w:r w:rsidRPr="00B57F78">
        <w:rPr>
          <w:b/>
          <w:sz w:val="28"/>
          <w:szCs w:val="28"/>
          <w:lang w:val="es-ES"/>
        </w:rPr>
        <w:t>Relación de pH vs Conductividad</w:t>
      </w:r>
    </w:p>
    <w:p w:rsidR="00B96A2D" w:rsidRDefault="00B877B3" w:rsidP="005E1009">
      <w:pPr>
        <w:rPr>
          <w:b/>
          <w:szCs w:val="36"/>
          <w:lang w:val="es-ES"/>
        </w:rPr>
      </w:pPr>
      <w:r>
        <w:rPr>
          <w:noProof/>
        </w:rPr>
        <w:drawing>
          <wp:inline distT="0" distB="0" distL="0" distR="0" wp14:anchorId="1AF14F00" wp14:editId="2118802B">
            <wp:extent cx="7136130" cy="3257550"/>
            <wp:effectExtent l="0" t="0" r="7620" b="0"/>
            <wp:docPr id="101" name="Gráfico 101">
              <a:extLst xmlns:a="http://schemas.openxmlformats.org/drawingml/2006/main">
                <a:ext uri="{FF2B5EF4-FFF2-40B4-BE49-F238E27FC236}">
                  <a16:creationId xmlns:a16="http://schemas.microsoft.com/office/drawing/2014/main" id="{4B4F117A-AD37-4C44-BB3A-906BF2F89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96A2D" w:rsidRDefault="00B96A2D" w:rsidP="005E1009">
      <w:pPr>
        <w:rPr>
          <w:b/>
          <w:sz w:val="24"/>
          <w:szCs w:val="36"/>
          <w:lang w:val="es-ES"/>
        </w:rPr>
        <w:sectPr w:rsidR="00B96A2D" w:rsidSect="0022027C">
          <w:pgSz w:w="12242" w:h="20401" w:code="120"/>
          <w:pgMar w:top="720" w:right="284" w:bottom="426" w:left="720" w:header="720" w:footer="720" w:gutter="0"/>
          <w:pgNumType w:start="0"/>
          <w:cols w:space="720"/>
          <w:titlePg/>
          <w:docGrid w:linePitch="360"/>
        </w:sectPr>
      </w:pPr>
    </w:p>
    <w:p w:rsidR="0010317B" w:rsidRDefault="0010317B" w:rsidP="00150E66">
      <w:pPr>
        <w:jc w:val="center"/>
        <w:rPr>
          <w:b/>
          <w:sz w:val="24"/>
          <w:szCs w:val="36"/>
          <w:lang w:val="es-ES"/>
        </w:rPr>
      </w:pPr>
    </w:p>
    <w:p w:rsidR="00AE160E" w:rsidRDefault="00AE160E" w:rsidP="00150E66">
      <w:pPr>
        <w:jc w:val="center"/>
        <w:rPr>
          <w:b/>
          <w:sz w:val="24"/>
          <w:szCs w:val="36"/>
          <w:lang w:val="es-ES"/>
        </w:rPr>
      </w:pPr>
    </w:p>
    <w:p w:rsidR="006D120E" w:rsidRDefault="006D120E" w:rsidP="006D120E">
      <w:pPr>
        <w:jc w:val="center"/>
        <w:rPr>
          <w:b/>
          <w:sz w:val="26"/>
          <w:szCs w:val="26"/>
          <w:lang w:val="es-ES"/>
        </w:rPr>
      </w:pPr>
      <w:r w:rsidRPr="006022D6">
        <w:rPr>
          <w:b/>
          <w:sz w:val="26"/>
          <w:szCs w:val="26"/>
          <w:lang w:val="es-ES"/>
        </w:rPr>
        <w:t>Calidad de agua en Puntos de Monitoreo</w:t>
      </w:r>
      <w:r>
        <w:rPr>
          <w:b/>
          <w:sz w:val="26"/>
          <w:szCs w:val="26"/>
          <w:lang w:val="es-ES"/>
        </w:rPr>
        <w:t xml:space="preserve"> de Agua Superficial</w:t>
      </w:r>
    </w:p>
    <w:p w:rsidR="00AE160E" w:rsidRDefault="00AE160E" w:rsidP="00150E66">
      <w:pPr>
        <w:jc w:val="center"/>
        <w:rPr>
          <w:b/>
          <w:sz w:val="24"/>
          <w:szCs w:val="36"/>
          <w:lang w:val="es-ES"/>
        </w:rPr>
      </w:pPr>
    </w:p>
    <w:p w:rsidR="00AE160E" w:rsidRDefault="00AE160E" w:rsidP="00150E66">
      <w:pPr>
        <w:jc w:val="center"/>
        <w:rPr>
          <w:b/>
          <w:sz w:val="24"/>
          <w:szCs w:val="36"/>
          <w:lang w:val="es-ES"/>
        </w:rPr>
      </w:pPr>
    </w:p>
    <w:p w:rsidR="00A131E8" w:rsidRPr="00A131E8" w:rsidRDefault="00A131E8" w:rsidP="00771900">
      <w:pPr>
        <w:spacing w:after="0" w:line="240" w:lineRule="auto"/>
        <w:rPr>
          <w:sz w:val="24"/>
          <w:szCs w:val="36"/>
          <w:lang w:val="es-ES"/>
        </w:rPr>
      </w:pPr>
    </w:p>
    <w:p w:rsidR="00AE160E" w:rsidRDefault="00AE160E" w:rsidP="00150E66">
      <w:pPr>
        <w:jc w:val="center"/>
        <w:rPr>
          <w:b/>
          <w:sz w:val="24"/>
          <w:szCs w:val="36"/>
          <w:lang w:val="es-ES"/>
        </w:rPr>
      </w:pPr>
    </w:p>
    <w:tbl>
      <w:tblPr>
        <w:tblW w:w="8494" w:type="dxa"/>
        <w:tblCellMar>
          <w:left w:w="70" w:type="dxa"/>
          <w:right w:w="70" w:type="dxa"/>
        </w:tblCellMar>
        <w:tblLook w:val="04A0" w:firstRow="1" w:lastRow="0" w:firstColumn="1" w:lastColumn="0" w:noHBand="0" w:noVBand="1"/>
      </w:tblPr>
      <w:tblGrid>
        <w:gridCol w:w="1408"/>
        <w:gridCol w:w="896"/>
        <w:gridCol w:w="530"/>
        <w:gridCol w:w="530"/>
        <w:gridCol w:w="530"/>
        <w:gridCol w:w="641"/>
        <w:gridCol w:w="530"/>
        <w:gridCol w:w="530"/>
        <w:gridCol w:w="530"/>
        <w:gridCol w:w="530"/>
        <w:gridCol w:w="530"/>
        <w:gridCol w:w="530"/>
        <w:gridCol w:w="530"/>
        <w:gridCol w:w="530"/>
        <w:gridCol w:w="530"/>
        <w:gridCol w:w="530"/>
        <w:gridCol w:w="530"/>
        <w:gridCol w:w="530"/>
        <w:gridCol w:w="530"/>
        <w:gridCol w:w="530"/>
        <w:gridCol w:w="585"/>
        <w:gridCol w:w="530"/>
        <w:gridCol w:w="530"/>
        <w:gridCol w:w="530"/>
        <w:gridCol w:w="530"/>
        <w:gridCol w:w="530"/>
        <w:gridCol w:w="530"/>
        <w:gridCol w:w="530"/>
        <w:gridCol w:w="530"/>
        <w:gridCol w:w="529"/>
        <w:gridCol w:w="507"/>
        <w:gridCol w:w="474"/>
        <w:gridCol w:w="518"/>
        <w:gridCol w:w="863"/>
        <w:gridCol w:w="752"/>
        <w:gridCol w:w="1197"/>
      </w:tblGrid>
      <w:tr w:rsidR="00082F47" w:rsidRPr="00082F47" w:rsidTr="00082F47">
        <w:trPr>
          <w:trHeight w:val="375"/>
        </w:trPr>
        <w:tc>
          <w:tcPr>
            <w:tcW w:w="804" w:type="dxa"/>
            <w:tcBorders>
              <w:top w:val="nil"/>
              <w:left w:val="nil"/>
              <w:bottom w:val="nil"/>
              <w:right w:val="nil"/>
            </w:tcBorders>
            <w:shd w:val="clear" w:color="auto" w:fill="auto"/>
            <w:noWrap/>
            <w:vAlign w:val="bottom"/>
            <w:hideMark/>
          </w:tcPr>
          <w:p w:rsidR="00082F47" w:rsidRPr="00082F47" w:rsidRDefault="00082F47" w:rsidP="00082F47">
            <w:pPr>
              <w:spacing w:after="0" w:line="240" w:lineRule="auto"/>
              <w:rPr>
                <w:rFonts w:ascii="Times New Roman" w:eastAsia="Times New Roman" w:hAnsi="Times New Roman"/>
                <w:sz w:val="20"/>
                <w:szCs w:val="20"/>
                <w:lang w:eastAsia="es-DO"/>
              </w:rPr>
            </w:pPr>
          </w:p>
        </w:tc>
        <w:tc>
          <w:tcPr>
            <w:tcW w:w="499" w:type="dxa"/>
            <w:tcBorders>
              <w:top w:val="nil"/>
              <w:left w:val="nil"/>
              <w:bottom w:val="nil"/>
              <w:right w:val="nil"/>
            </w:tcBorders>
            <w:shd w:val="clear" w:color="auto" w:fill="auto"/>
            <w:noWrap/>
            <w:vAlign w:val="bottom"/>
            <w:hideMark/>
          </w:tcPr>
          <w:p w:rsidR="00082F47" w:rsidRPr="00082F47" w:rsidRDefault="00082F47" w:rsidP="00082F47">
            <w:pPr>
              <w:spacing w:after="0" w:line="240" w:lineRule="auto"/>
              <w:rPr>
                <w:rFonts w:ascii="Times New Roman" w:eastAsia="Times New Roman" w:hAnsi="Times New Roman"/>
                <w:sz w:val="20"/>
                <w:szCs w:val="20"/>
                <w:lang w:eastAsia="es-DO"/>
              </w:rPr>
            </w:pPr>
          </w:p>
        </w:tc>
        <w:tc>
          <w:tcPr>
            <w:tcW w:w="7191" w:type="dxa"/>
            <w:gridSpan w:val="34"/>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082F47" w:rsidRPr="00082F47" w:rsidRDefault="00082F47" w:rsidP="00082F47">
            <w:pPr>
              <w:spacing w:after="0" w:line="240" w:lineRule="auto"/>
              <w:jc w:val="center"/>
              <w:rPr>
                <w:rFonts w:ascii="Arial" w:eastAsia="Times New Roman" w:hAnsi="Arial" w:cs="Arial"/>
                <w:b/>
                <w:bCs/>
                <w:sz w:val="20"/>
                <w:szCs w:val="28"/>
                <w:lang w:eastAsia="es-DO"/>
              </w:rPr>
            </w:pPr>
            <w:r w:rsidRPr="00082F47">
              <w:rPr>
                <w:rFonts w:ascii="Arial" w:eastAsia="Times New Roman" w:hAnsi="Arial" w:cs="Arial"/>
                <w:b/>
                <w:bCs/>
                <w:sz w:val="20"/>
                <w:szCs w:val="28"/>
                <w:lang w:eastAsia="es-DO"/>
              </w:rPr>
              <w:t>Cañada Honda</w:t>
            </w:r>
          </w:p>
        </w:tc>
      </w:tr>
      <w:tr w:rsidR="00082F47" w:rsidRPr="00082F47" w:rsidTr="00082F47">
        <w:trPr>
          <w:trHeight w:val="330"/>
        </w:trPr>
        <w:tc>
          <w:tcPr>
            <w:tcW w:w="804" w:type="dxa"/>
            <w:tcBorders>
              <w:top w:val="nil"/>
              <w:left w:val="nil"/>
              <w:bottom w:val="nil"/>
              <w:right w:val="nil"/>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b/>
                <w:bCs/>
                <w:sz w:val="20"/>
                <w:szCs w:val="28"/>
                <w:lang w:eastAsia="es-DO"/>
              </w:rPr>
            </w:pPr>
          </w:p>
        </w:tc>
        <w:tc>
          <w:tcPr>
            <w:tcW w:w="499" w:type="dxa"/>
            <w:tcBorders>
              <w:top w:val="nil"/>
              <w:left w:val="nil"/>
              <w:bottom w:val="nil"/>
              <w:right w:val="nil"/>
            </w:tcBorders>
            <w:shd w:val="clear" w:color="auto" w:fill="auto"/>
            <w:noWrap/>
            <w:vAlign w:val="bottom"/>
            <w:hideMark/>
          </w:tcPr>
          <w:p w:rsidR="00082F47" w:rsidRPr="00082F47" w:rsidRDefault="00082F47" w:rsidP="00082F47">
            <w:pPr>
              <w:spacing w:after="0" w:line="240" w:lineRule="auto"/>
              <w:rPr>
                <w:rFonts w:ascii="Times New Roman" w:eastAsia="Times New Roman" w:hAnsi="Times New Roman"/>
                <w:sz w:val="20"/>
                <w:szCs w:val="20"/>
                <w:lang w:eastAsia="es-DO"/>
              </w:rPr>
            </w:pPr>
          </w:p>
        </w:tc>
        <w:tc>
          <w:tcPr>
            <w:tcW w:w="1534" w:type="dxa"/>
            <w:gridSpan w:val="8"/>
            <w:tcBorders>
              <w:top w:val="nil"/>
              <w:left w:val="single" w:sz="8" w:space="0" w:color="auto"/>
              <w:bottom w:val="nil"/>
              <w:right w:val="single" w:sz="8" w:space="0" w:color="000000"/>
            </w:tcBorders>
            <w:shd w:val="clear" w:color="000000" w:fill="FFD966"/>
            <w:noWrap/>
            <w:vAlign w:val="bottom"/>
            <w:hideMark/>
          </w:tcPr>
          <w:p w:rsidR="00082F47" w:rsidRPr="00082F47" w:rsidRDefault="00082F47" w:rsidP="00082F47">
            <w:pPr>
              <w:spacing w:after="0" w:line="240" w:lineRule="auto"/>
              <w:jc w:val="center"/>
              <w:rPr>
                <w:rFonts w:ascii="Arial" w:eastAsia="Times New Roman" w:hAnsi="Arial" w:cs="Arial"/>
                <w:b/>
                <w:bCs/>
                <w:sz w:val="20"/>
                <w:szCs w:val="24"/>
                <w:lang w:eastAsia="es-DO"/>
              </w:rPr>
            </w:pPr>
            <w:r w:rsidRPr="00082F47">
              <w:rPr>
                <w:rFonts w:ascii="Arial" w:eastAsia="Times New Roman" w:hAnsi="Arial" w:cs="Arial"/>
                <w:b/>
                <w:bCs/>
                <w:sz w:val="20"/>
                <w:szCs w:val="24"/>
                <w:lang w:eastAsia="es-DO"/>
              </w:rPr>
              <w:t xml:space="preserve">2 0 1 7 </w:t>
            </w:r>
          </w:p>
        </w:tc>
        <w:tc>
          <w:tcPr>
            <w:tcW w:w="2266" w:type="dxa"/>
            <w:gridSpan w:val="12"/>
            <w:tcBorders>
              <w:top w:val="nil"/>
              <w:left w:val="nil"/>
              <w:bottom w:val="nil"/>
              <w:right w:val="nil"/>
            </w:tcBorders>
            <w:shd w:val="clear" w:color="000000" w:fill="FFD966"/>
            <w:noWrap/>
            <w:vAlign w:val="bottom"/>
            <w:hideMark/>
          </w:tcPr>
          <w:p w:rsidR="00082F47" w:rsidRPr="00082F47" w:rsidRDefault="00082F47" w:rsidP="00082F47">
            <w:pPr>
              <w:spacing w:after="0" w:line="240" w:lineRule="auto"/>
              <w:jc w:val="center"/>
              <w:rPr>
                <w:rFonts w:ascii="Arial" w:eastAsia="Times New Roman" w:hAnsi="Arial" w:cs="Arial"/>
                <w:b/>
                <w:bCs/>
                <w:sz w:val="20"/>
                <w:szCs w:val="24"/>
                <w:lang w:eastAsia="es-DO"/>
              </w:rPr>
            </w:pPr>
            <w:r w:rsidRPr="00082F47">
              <w:rPr>
                <w:rFonts w:ascii="Arial" w:eastAsia="Times New Roman" w:hAnsi="Arial" w:cs="Arial"/>
                <w:b/>
                <w:bCs/>
                <w:sz w:val="20"/>
                <w:szCs w:val="24"/>
                <w:lang w:eastAsia="es-DO"/>
              </w:rPr>
              <w:t>2 0 1 8</w:t>
            </w:r>
          </w:p>
        </w:tc>
        <w:tc>
          <w:tcPr>
            <w:tcW w:w="2018" w:type="dxa"/>
            <w:gridSpan w:val="11"/>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082F47" w:rsidRPr="00082F47" w:rsidRDefault="00082F47" w:rsidP="00082F47">
            <w:pPr>
              <w:spacing w:after="0" w:line="240" w:lineRule="auto"/>
              <w:jc w:val="center"/>
              <w:rPr>
                <w:rFonts w:ascii="Arial" w:eastAsia="Times New Roman" w:hAnsi="Arial" w:cs="Arial"/>
                <w:b/>
                <w:bCs/>
                <w:sz w:val="20"/>
                <w:szCs w:val="24"/>
                <w:lang w:eastAsia="es-DO"/>
              </w:rPr>
            </w:pPr>
            <w:r w:rsidRPr="00082F47">
              <w:rPr>
                <w:rFonts w:ascii="Arial" w:eastAsia="Times New Roman" w:hAnsi="Arial" w:cs="Arial"/>
                <w:b/>
                <w:bCs/>
                <w:sz w:val="20"/>
                <w:szCs w:val="24"/>
                <w:lang w:eastAsia="es-DO"/>
              </w:rPr>
              <w:t>2019</w:t>
            </w:r>
          </w:p>
        </w:tc>
        <w:tc>
          <w:tcPr>
            <w:tcW w:w="448" w:type="dxa"/>
            <w:vMerge w:val="restart"/>
            <w:tcBorders>
              <w:top w:val="nil"/>
              <w:left w:val="nil"/>
              <w:bottom w:val="single" w:sz="4" w:space="0" w:color="auto"/>
              <w:right w:val="single" w:sz="4" w:space="0" w:color="auto"/>
            </w:tcBorders>
            <w:shd w:val="clear" w:color="000000" w:fill="FFD966"/>
            <w:noWrap/>
            <w:vAlign w:val="center"/>
            <w:hideMark/>
          </w:tcPr>
          <w:p w:rsidR="00082F47" w:rsidRPr="00082F47" w:rsidRDefault="00082F47" w:rsidP="00082F47">
            <w:pPr>
              <w:spacing w:after="0" w:line="240" w:lineRule="auto"/>
              <w:jc w:val="center"/>
              <w:rPr>
                <w:rFonts w:ascii="Arial" w:eastAsia="Times New Roman" w:hAnsi="Arial" w:cs="Arial"/>
                <w:b/>
                <w:bCs/>
                <w:sz w:val="20"/>
                <w:lang w:eastAsia="es-DO"/>
              </w:rPr>
            </w:pPr>
            <w:r w:rsidRPr="00082F47">
              <w:rPr>
                <w:rFonts w:ascii="Arial" w:eastAsia="Times New Roman" w:hAnsi="Arial" w:cs="Arial"/>
                <w:b/>
                <w:bCs/>
                <w:sz w:val="20"/>
                <w:lang w:eastAsia="es-DO"/>
              </w:rPr>
              <w:t>Valor Max</w:t>
            </w:r>
          </w:p>
        </w:tc>
        <w:tc>
          <w:tcPr>
            <w:tcW w:w="428" w:type="dxa"/>
            <w:vMerge w:val="restart"/>
            <w:tcBorders>
              <w:top w:val="nil"/>
              <w:left w:val="single" w:sz="4" w:space="0" w:color="auto"/>
              <w:bottom w:val="single" w:sz="4" w:space="0" w:color="auto"/>
              <w:right w:val="single" w:sz="4" w:space="0" w:color="auto"/>
            </w:tcBorders>
            <w:shd w:val="clear" w:color="000000" w:fill="FFD966"/>
            <w:noWrap/>
            <w:vAlign w:val="center"/>
            <w:hideMark/>
          </w:tcPr>
          <w:p w:rsidR="00082F47" w:rsidRPr="00082F47" w:rsidRDefault="00082F47" w:rsidP="00082F47">
            <w:pPr>
              <w:spacing w:after="0" w:line="240" w:lineRule="auto"/>
              <w:jc w:val="center"/>
              <w:rPr>
                <w:rFonts w:ascii="Arial" w:eastAsia="Times New Roman" w:hAnsi="Arial" w:cs="Arial"/>
                <w:b/>
                <w:bCs/>
                <w:sz w:val="20"/>
                <w:lang w:eastAsia="es-DO"/>
              </w:rPr>
            </w:pPr>
            <w:r w:rsidRPr="00082F47">
              <w:rPr>
                <w:rFonts w:ascii="Arial" w:eastAsia="Times New Roman" w:hAnsi="Arial" w:cs="Arial"/>
                <w:b/>
                <w:bCs/>
                <w:sz w:val="20"/>
                <w:lang w:eastAsia="es-DO"/>
              </w:rPr>
              <w:t>Valor Min</w:t>
            </w:r>
          </w:p>
        </w:tc>
        <w:tc>
          <w:tcPr>
            <w:tcW w:w="497" w:type="dxa"/>
            <w:vMerge w:val="restart"/>
            <w:tcBorders>
              <w:top w:val="nil"/>
              <w:left w:val="single" w:sz="4" w:space="0" w:color="auto"/>
              <w:bottom w:val="single" w:sz="4" w:space="0" w:color="auto"/>
              <w:right w:val="single" w:sz="4" w:space="0" w:color="auto"/>
            </w:tcBorders>
            <w:shd w:val="clear" w:color="000000" w:fill="FFD966"/>
            <w:vAlign w:val="center"/>
            <w:hideMark/>
          </w:tcPr>
          <w:p w:rsidR="00082F47" w:rsidRPr="00082F47" w:rsidRDefault="00082F47" w:rsidP="00082F47">
            <w:pPr>
              <w:spacing w:after="0" w:line="240" w:lineRule="auto"/>
              <w:jc w:val="center"/>
              <w:rPr>
                <w:rFonts w:ascii="Arial" w:eastAsia="Times New Roman" w:hAnsi="Arial" w:cs="Arial"/>
                <w:b/>
                <w:bCs/>
                <w:sz w:val="20"/>
                <w:lang w:eastAsia="es-DO"/>
              </w:rPr>
            </w:pPr>
            <w:proofErr w:type="spellStart"/>
            <w:r w:rsidRPr="00082F47">
              <w:rPr>
                <w:rFonts w:ascii="Arial" w:eastAsia="Times New Roman" w:hAnsi="Arial" w:cs="Arial"/>
                <w:b/>
                <w:bCs/>
                <w:sz w:val="20"/>
                <w:lang w:eastAsia="es-DO"/>
              </w:rPr>
              <w:t>Desviacion</w:t>
            </w:r>
            <w:proofErr w:type="spellEnd"/>
            <w:r w:rsidRPr="00082F47">
              <w:rPr>
                <w:rFonts w:ascii="Arial" w:eastAsia="Times New Roman" w:hAnsi="Arial" w:cs="Arial"/>
                <w:b/>
                <w:bCs/>
                <w:sz w:val="20"/>
                <w:lang w:eastAsia="es-DO"/>
              </w:rPr>
              <w:t xml:space="preserve"> </w:t>
            </w:r>
            <w:proofErr w:type="spellStart"/>
            <w:r w:rsidRPr="00082F47">
              <w:rPr>
                <w:rFonts w:ascii="Arial" w:eastAsia="Times New Roman" w:hAnsi="Arial" w:cs="Arial"/>
                <w:b/>
                <w:bCs/>
                <w:sz w:val="20"/>
                <w:lang w:eastAsia="es-DO"/>
              </w:rPr>
              <w:t>Estandar</w:t>
            </w:r>
            <w:proofErr w:type="spellEnd"/>
          </w:p>
        </w:tc>
      </w:tr>
      <w:tr w:rsidR="00082F47" w:rsidRPr="00082F47" w:rsidTr="00082F47">
        <w:trPr>
          <w:trHeight w:val="255"/>
        </w:trPr>
        <w:tc>
          <w:tcPr>
            <w:tcW w:w="804" w:type="dxa"/>
            <w:tcBorders>
              <w:top w:val="nil"/>
              <w:left w:val="nil"/>
              <w:bottom w:val="nil"/>
              <w:right w:val="nil"/>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b/>
                <w:bCs/>
                <w:sz w:val="20"/>
                <w:lang w:eastAsia="es-DO"/>
              </w:rPr>
            </w:pPr>
          </w:p>
        </w:tc>
        <w:tc>
          <w:tcPr>
            <w:tcW w:w="49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NORMA</w:t>
            </w:r>
          </w:p>
        </w:tc>
        <w:tc>
          <w:tcPr>
            <w:tcW w:w="186" w:type="dxa"/>
            <w:tcBorders>
              <w:top w:val="single" w:sz="4" w:space="0" w:color="auto"/>
              <w:left w:val="nil"/>
              <w:bottom w:val="single" w:sz="4" w:space="0" w:color="auto"/>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May</w:t>
            </w:r>
          </w:p>
        </w:tc>
        <w:tc>
          <w:tcPr>
            <w:tcW w:w="186" w:type="dxa"/>
            <w:tcBorders>
              <w:top w:val="single" w:sz="4" w:space="0" w:color="auto"/>
              <w:left w:val="nil"/>
              <w:bottom w:val="single" w:sz="4" w:space="0" w:color="auto"/>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Jun</w:t>
            </w:r>
          </w:p>
        </w:tc>
        <w:tc>
          <w:tcPr>
            <w:tcW w:w="186" w:type="dxa"/>
            <w:tcBorders>
              <w:top w:val="single" w:sz="4" w:space="0" w:color="auto"/>
              <w:left w:val="nil"/>
              <w:bottom w:val="single" w:sz="4" w:space="0" w:color="auto"/>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Jul</w:t>
            </w:r>
          </w:p>
        </w:tc>
        <w:tc>
          <w:tcPr>
            <w:tcW w:w="230" w:type="dxa"/>
            <w:tcBorders>
              <w:top w:val="single" w:sz="4" w:space="0" w:color="auto"/>
              <w:left w:val="nil"/>
              <w:bottom w:val="single" w:sz="4" w:space="0" w:color="auto"/>
              <w:right w:val="single" w:sz="4" w:space="0" w:color="auto"/>
            </w:tcBorders>
            <w:shd w:val="clear" w:color="000000" w:fill="A6A6A6"/>
            <w:noWrap/>
            <w:vAlign w:val="center"/>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proofErr w:type="spellStart"/>
            <w:r w:rsidRPr="00082F47">
              <w:rPr>
                <w:rFonts w:ascii="Arial" w:eastAsia="Times New Roman" w:hAnsi="Arial" w:cs="Arial"/>
                <w:b/>
                <w:bCs/>
                <w:sz w:val="20"/>
                <w:szCs w:val="20"/>
                <w:lang w:eastAsia="es-DO"/>
              </w:rPr>
              <w:t>Ago</w:t>
            </w:r>
            <w:proofErr w:type="spellEnd"/>
          </w:p>
        </w:tc>
        <w:tc>
          <w:tcPr>
            <w:tcW w:w="186"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proofErr w:type="spellStart"/>
            <w:r w:rsidRPr="00082F47">
              <w:rPr>
                <w:rFonts w:ascii="Arial" w:eastAsia="Times New Roman" w:hAnsi="Arial" w:cs="Arial"/>
                <w:b/>
                <w:bCs/>
                <w:sz w:val="20"/>
                <w:szCs w:val="20"/>
                <w:lang w:eastAsia="es-DO"/>
              </w:rPr>
              <w:t>Sep</w:t>
            </w:r>
            <w:proofErr w:type="spellEnd"/>
          </w:p>
        </w:tc>
        <w:tc>
          <w:tcPr>
            <w:tcW w:w="186"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Oct</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 xml:space="preserve">Nov </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Dic</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Ene</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Feb</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Mar</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Abr</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May</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Jun</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Jul</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proofErr w:type="spellStart"/>
            <w:r w:rsidRPr="00082F47">
              <w:rPr>
                <w:rFonts w:ascii="Arial" w:eastAsia="Times New Roman" w:hAnsi="Arial" w:cs="Arial"/>
                <w:b/>
                <w:bCs/>
                <w:sz w:val="20"/>
                <w:szCs w:val="20"/>
                <w:lang w:eastAsia="es-DO"/>
              </w:rPr>
              <w:t>Ago</w:t>
            </w:r>
            <w:proofErr w:type="spellEnd"/>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proofErr w:type="spellStart"/>
            <w:r w:rsidRPr="00082F47">
              <w:rPr>
                <w:rFonts w:ascii="Arial" w:eastAsia="Times New Roman" w:hAnsi="Arial" w:cs="Arial"/>
                <w:b/>
                <w:bCs/>
                <w:sz w:val="20"/>
                <w:szCs w:val="20"/>
                <w:lang w:eastAsia="es-DO"/>
              </w:rPr>
              <w:t>Sep</w:t>
            </w:r>
            <w:proofErr w:type="spellEnd"/>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Oct</w:t>
            </w:r>
          </w:p>
        </w:tc>
        <w:tc>
          <w:tcPr>
            <w:tcW w:w="209"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Nov</w:t>
            </w:r>
          </w:p>
        </w:tc>
        <w:tc>
          <w:tcPr>
            <w:tcW w:w="187" w:type="dxa"/>
            <w:tcBorders>
              <w:top w:val="single" w:sz="4" w:space="0" w:color="auto"/>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Dic</w:t>
            </w:r>
          </w:p>
        </w:tc>
        <w:tc>
          <w:tcPr>
            <w:tcW w:w="187"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Ene</w:t>
            </w:r>
          </w:p>
        </w:tc>
        <w:tc>
          <w:tcPr>
            <w:tcW w:w="187"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Feb</w:t>
            </w:r>
          </w:p>
        </w:tc>
        <w:tc>
          <w:tcPr>
            <w:tcW w:w="187"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Mar</w:t>
            </w:r>
          </w:p>
        </w:tc>
        <w:tc>
          <w:tcPr>
            <w:tcW w:w="187"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Abr</w:t>
            </w:r>
          </w:p>
        </w:tc>
        <w:tc>
          <w:tcPr>
            <w:tcW w:w="187"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May</w:t>
            </w:r>
          </w:p>
        </w:tc>
        <w:tc>
          <w:tcPr>
            <w:tcW w:w="187"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Jun</w:t>
            </w:r>
          </w:p>
        </w:tc>
        <w:tc>
          <w:tcPr>
            <w:tcW w:w="187"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Jul</w:t>
            </w:r>
          </w:p>
        </w:tc>
        <w:tc>
          <w:tcPr>
            <w:tcW w:w="186"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proofErr w:type="spellStart"/>
            <w:r w:rsidRPr="00082F47">
              <w:rPr>
                <w:rFonts w:ascii="Arial" w:eastAsia="Times New Roman" w:hAnsi="Arial" w:cs="Arial"/>
                <w:b/>
                <w:bCs/>
                <w:sz w:val="20"/>
                <w:szCs w:val="20"/>
                <w:lang w:eastAsia="es-DO"/>
              </w:rPr>
              <w:t>Ago</w:t>
            </w:r>
            <w:proofErr w:type="spellEnd"/>
          </w:p>
        </w:tc>
        <w:tc>
          <w:tcPr>
            <w:tcW w:w="177"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proofErr w:type="spellStart"/>
            <w:r w:rsidRPr="00082F47">
              <w:rPr>
                <w:rFonts w:ascii="Arial" w:eastAsia="Times New Roman" w:hAnsi="Arial" w:cs="Arial"/>
                <w:b/>
                <w:bCs/>
                <w:sz w:val="20"/>
                <w:szCs w:val="20"/>
                <w:lang w:eastAsia="es-DO"/>
              </w:rPr>
              <w:t>Sep</w:t>
            </w:r>
            <w:proofErr w:type="spellEnd"/>
          </w:p>
        </w:tc>
        <w:tc>
          <w:tcPr>
            <w:tcW w:w="164"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Oct</w:t>
            </w:r>
          </w:p>
        </w:tc>
        <w:tc>
          <w:tcPr>
            <w:tcW w:w="182" w:type="dxa"/>
            <w:tcBorders>
              <w:top w:val="nil"/>
              <w:left w:val="nil"/>
              <w:bottom w:val="single" w:sz="4" w:space="0" w:color="auto"/>
              <w:right w:val="single" w:sz="4" w:space="0" w:color="auto"/>
            </w:tcBorders>
            <w:shd w:val="clear" w:color="000000" w:fill="A6A6A6"/>
            <w:noWrap/>
            <w:vAlign w:val="bottom"/>
            <w:hideMark/>
          </w:tcPr>
          <w:p w:rsidR="00082F47" w:rsidRPr="00082F47" w:rsidRDefault="00082F47" w:rsidP="00082F47">
            <w:pPr>
              <w:spacing w:after="0" w:line="240" w:lineRule="auto"/>
              <w:jc w:val="center"/>
              <w:rPr>
                <w:rFonts w:ascii="Arial" w:eastAsia="Times New Roman" w:hAnsi="Arial" w:cs="Arial"/>
                <w:b/>
                <w:bCs/>
                <w:sz w:val="20"/>
                <w:szCs w:val="20"/>
                <w:lang w:eastAsia="es-DO"/>
              </w:rPr>
            </w:pPr>
            <w:r w:rsidRPr="00082F47">
              <w:rPr>
                <w:rFonts w:ascii="Arial" w:eastAsia="Times New Roman" w:hAnsi="Arial" w:cs="Arial"/>
                <w:b/>
                <w:bCs/>
                <w:sz w:val="20"/>
                <w:szCs w:val="20"/>
                <w:lang w:eastAsia="es-DO"/>
              </w:rPr>
              <w:t>Nov</w:t>
            </w:r>
          </w:p>
        </w:tc>
        <w:tc>
          <w:tcPr>
            <w:tcW w:w="448" w:type="dxa"/>
            <w:vMerge/>
            <w:tcBorders>
              <w:top w:val="nil"/>
              <w:left w:val="nil"/>
              <w:bottom w:val="single" w:sz="4" w:space="0" w:color="auto"/>
              <w:right w:val="single" w:sz="4" w:space="0" w:color="auto"/>
            </w:tcBorders>
            <w:vAlign w:val="center"/>
            <w:hideMark/>
          </w:tcPr>
          <w:p w:rsidR="00082F47" w:rsidRPr="00082F47" w:rsidRDefault="00082F47" w:rsidP="00082F47">
            <w:pPr>
              <w:spacing w:after="0" w:line="240" w:lineRule="auto"/>
              <w:rPr>
                <w:rFonts w:ascii="Arial" w:eastAsia="Times New Roman" w:hAnsi="Arial" w:cs="Arial"/>
                <w:b/>
                <w:bCs/>
                <w:sz w:val="20"/>
                <w:lang w:eastAsia="es-DO"/>
              </w:rPr>
            </w:pPr>
          </w:p>
        </w:tc>
        <w:tc>
          <w:tcPr>
            <w:tcW w:w="428" w:type="dxa"/>
            <w:vMerge/>
            <w:tcBorders>
              <w:top w:val="nil"/>
              <w:left w:val="single" w:sz="4" w:space="0" w:color="auto"/>
              <w:bottom w:val="single" w:sz="4" w:space="0" w:color="auto"/>
              <w:right w:val="single" w:sz="4" w:space="0" w:color="auto"/>
            </w:tcBorders>
            <w:vAlign w:val="center"/>
            <w:hideMark/>
          </w:tcPr>
          <w:p w:rsidR="00082F47" w:rsidRPr="00082F47" w:rsidRDefault="00082F47" w:rsidP="00082F47">
            <w:pPr>
              <w:spacing w:after="0" w:line="240" w:lineRule="auto"/>
              <w:rPr>
                <w:rFonts w:ascii="Arial" w:eastAsia="Times New Roman" w:hAnsi="Arial" w:cs="Arial"/>
                <w:b/>
                <w:bCs/>
                <w:sz w:val="20"/>
                <w:lang w:eastAsia="es-DO"/>
              </w:rPr>
            </w:pPr>
          </w:p>
        </w:tc>
        <w:tc>
          <w:tcPr>
            <w:tcW w:w="497" w:type="dxa"/>
            <w:vMerge/>
            <w:tcBorders>
              <w:top w:val="nil"/>
              <w:left w:val="single" w:sz="4" w:space="0" w:color="auto"/>
              <w:bottom w:val="single" w:sz="4" w:space="0" w:color="auto"/>
              <w:right w:val="single" w:sz="4" w:space="0" w:color="auto"/>
            </w:tcBorders>
            <w:vAlign w:val="center"/>
            <w:hideMark/>
          </w:tcPr>
          <w:p w:rsidR="00082F47" w:rsidRPr="00082F47" w:rsidRDefault="00082F47" w:rsidP="00082F47">
            <w:pPr>
              <w:spacing w:after="0" w:line="240" w:lineRule="auto"/>
              <w:rPr>
                <w:rFonts w:ascii="Arial" w:eastAsia="Times New Roman" w:hAnsi="Arial" w:cs="Arial"/>
                <w:b/>
                <w:bCs/>
                <w:sz w:val="20"/>
                <w:lang w:eastAsia="es-DO"/>
              </w:rPr>
            </w:pPr>
          </w:p>
        </w:tc>
      </w:tr>
      <w:tr w:rsidR="00082F47" w:rsidRPr="00082F47" w:rsidTr="00082F47">
        <w:trPr>
          <w:trHeight w:val="300"/>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20"/>
                <w:szCs w:val="24"/>
                <w:lang w:eastAsia="es-DO"/>
              </w:rPr>
            </w:pPr>
            <w:r w:rsidRPr="00082F47">
              <w:rPr>
                <w:rFonts w:ascii="Arial" w:eastAsia="Times New Roman" w:hAnsi="Arial" w:cs="Arial"/>
                <w:sz w:val="20"/>
                <w:szCs w:val="24"/>
                <w:lang w:eastAsia="es-DO"/>
              </w:rPr>
              <w:t>pH</w:t>
            </w:r>
          </w:p>
        </w:tc>
        <w:tc>
          <w:tcPr>
            <w:tcW w:w="499"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20"/>
                <w:szCs w:val="24"/>
                <w:lang w:eastAsia="es-DO"/>
              </w:rPr>
            </w:pPr>
            <w:r w:rsidRPr="00082F47">
              <w:rPr>
                <w:rFonts w:ascii="Arial" w:eastAsia="Times New Roman" w:hAnsi="Arial" w:cs="Arial"/>
                <w:sz w:val="20"/>
                <w:szCs w:val="24"/>
                <w:lang w:eastAsia="es-DO"/>
              </w:rPr>
              <w:t>6.5-8.5</w:t>
            </w:r>
          </w:p>
        </w:tc>
        <w:tc>
          <w:tcPr>
            <w:tcW w:w="186"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6.95</w:t>
            </w:r>
          </w:p>
        </w:tc>
        <w:tc>
          <w:tcPr>
            <w:tcW w:w="186"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7.01</w:t>
            </w:r>
          </w:p>
        </w:tc>
        <w:tc>
          <w:tcPr>
            <w:tcW w:w="186"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6.74</w:t>
            </w:r>
          </w:p>
        </w:tc>
        <w:tc>
          <w:tcPr>
            <w:tcW w:w="230"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6.59</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6.83</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7.14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7.29</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7.32</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7.55</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7.59</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6.79</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6.49</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6.49</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7.56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6.65</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6.70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6.97</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7.32</w:t>
            </w:r>
          </w:p>
        </w:tc>
        <w:tc>
          <w:tcPr>
            <w:tcW w:w="20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7.26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6.81</w:t>
            </w:r>
          </w:p>
        </w:tc>
        <w:tc>
          <w:tcPr>
            <w:tcW w:w="18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5.97</w:t>
            </w:r>
          </w:p>
        </w:tc>
        <w:tc>
          <w:tcPr>
            <w:tcW w:w="18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4.81</w:t>
            </w:r>
          </w:p>
        </w:tc>
        <w:tc>
          <w:tcPr>
            <w:tcW w:w="18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5.28</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7.53</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7.98</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7.70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7.76</w:t>
            </w:r>
          </w:p>
        </w:tc>
        <w:tc>
          <w:tcPr>
            <w:tcW w:w="1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 </w:t>
            </w:r>
            <w:r>
              <w:rPr>
                <w:rFonts w:ascii="Arial" w:eastAsia="Times New Roman" w:hAnsi="Arial" w:cs="Arial"/>
                <w:color w:val="9C0006"/>
                <w:sz w:val="20"/>
                <w:szCs w:val="20"/>
                <w:lang w:eastAsia="es-DO"/>
              </w:rPr>
              <w:t>*</w:t>
            </w:r>
          </w:p>
        </w:tc>
        <w:tc>
          <w:tcPr>
            <w:tcW w:w="177" w:type="dxa"/>
            <w:tcBorders>
              <w:top w:val="single" w:sz="4" w:space="0" w:color="auto"/>
              <w:left w:val="nil"/>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Pr>
                <w:rFonts w:ascii="Arial" w:eastAsia="Times New Roman" w:hAnsi="Arial" w:cs="Arial"/>
                <w:color w:val="9C0006"/>
                <w:sz w:val="20"/>
                <w:szCs w:val="20"/>
                <w:lang w:eastAsia="es-DO"/>
              </w:rPr>
              <w:t>*</w:t>
            </w:r>
            <w:r w:rsidRPr="00082F47">
              <w:rPr>
                <w:rFonts w:ascii="Arial" w:eastAsia="Times New Roman" w:hAnsi="Arial" w:cs="Arial"/>
                <w:color w:val="9C0006"/>
                <w:sz w:val="20"/>
                <w:szCs w:val="20"/>
                <w:lang w:eastAsia="es-DO"/>
              </w:rPr>
              <w:t> </w:t>
            </w:r>
          </w:p>
        </w:tc>
        <w:tc>
          <w:tcPr>
            <w:tcW w:w="164" w:type="dxa"/>
            <w:tcBorders>
              <w:top w:val="single" w:sz="4" w:space="0" w:color="auto"/>
              <w:left w:val="nil"/>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 </w:t>
            </w:r>
            <w:r>
              <w:rPr>
                <w:rFonts w:ascii="Arial" w:eastAsia="Times New Roman" w:hAnsi="Arial" w:cs="Arial"/>
                <w:color w:val="9C0006"/>
                <w:sz w:val="20"/>
                <w:szCs w:val="20"/>
                <w:lang w:eastAsia="es-DO"/>
              </w:rPr>
              <w:t>*</w:t>
            </w:r>
          </w:p>
        </w:tc>
        <w:tc>
          <w:tcPr>
            <w:tcW w:w="182" w:type="dxa"/>
            <w:tcBorders>
              <w:top w:val="single" w:sz="4" w:space="0" w:color="auto"/>
              <w:left w:val="nil"/>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 </w:t>
            </w:r>
            <w:r>
              <w:rPr>
                <w:rFonts w:ascii="Arial" w:eastAsia="Times New Roman" w:hAnsi="Arial" w:cs="Arial"/>
                <w:color w:val="9C0006"/>
                <w:sz w:val="20"/>
                <w:szCs w:val="20"/>
                <w:lang w:eastAsia="es-DO"/>
              </w:rPr>
              <w:t>*</w:t>
            </w:r>
          </w:p>
        </w:tc>
        <w:tc>
          <w:tcPr>
            <w:tcW w:w="44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7.98</w:t>
            </w:r>
          </w:p>
        </w:tc>
        <w:tc>
          <w:tcPr>
            <w:tcW w:w="42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right"/>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4.81</w:t>
            </w:r>
          </w:p>
        </w:tc>
        <w:tc>
          <w:tcPr>
            <w:tcW w:w="49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0.68</w:t>
            </w:r>
          </w:p>
        </w:tc>
      </w:tr>
      <w:tr w:rsidR="00082F47" w:rsidRPr="00082F47" w:rsidTr="00082F47">
        <w:trPr>
          <w:trHeight w:val="300"/>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20"/>
                <w:szCs w:val="24"/>
                <w:lang w:eastAsia="es-DO"/>
              </w:rPr>
            </w:pPr>
            <w:r w:rsidRPr="00082F47">
              <w:rPr>
                <w:rFonts w:ascii="Arial" w:eastAsia="Times New Roman" w:hAnsi="Arial" w:cs="Arial"/>
                <w:sz w:val="20"/>
                <w:szCs w:val="24"/>
                <w:lang w:eastAsia="es-DO"/>
              </w:rPr>
              <w:t>Conductividad</w:t>
            </w:r>
          </w:p>
        </w:tc>
        <w:tc>
          <w:tcPr>
            <w:tcW w:w="49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4"/>
                <w:lang w:eastAsia="es-DO"/>
              </w:rPr>
            </w:pPr>
            <w:r w:rsidRPr="00082F47">
              <w:rPr>
                <w:rFonts w:ascii="Arial" w:eastAsia="Times New Roman" w:hAnsi="Arial" w:cs="Arial"/>
                <w:sz w:val="20"/>
                <w:szCs w:val="24"/>
                <w:lang w:eastAsia="es-DO"/>
              </w:rPr>
              <w:t xml:space="preserve"> </w:t>
            </w:r>
            <w:proofErr w:type="spellStart"/>
            <w:r w:rsidRPr="00082F47">
              <w:rPr>
                <w:rFonts w:ascii="Arial" w:eastAsia="Times New Roman" w:hAnsi="Arial" w:cs="Arial"/>
                <w:sz w:val="20"/>
                <w:szCs w:val="24"/>
                <w:lang w:eastAsia="es-DO"/>
              </w:rPr>
              <w:t>us</w:t>
            </w:r>
            <w:proofErr w:type="spellEnd"/>
            <w:r w:rsidRPr="00082F47">
              <w:rPr>
                <w:rFonts w:ascii="Arial" w:eastAsia="Times New Roman" w:hAnsi="Arial" w:cs="Arial"/>
                <w:sz w:val="20"/>
                <w:szCs w:val="24"/>
                <w:lang w:eastAsia="es-DO"/>
              </w:rPr>
              <w:t>/cm</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 </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686</w:t>
            </w:r>
          </w:p>
        </w:tc>
        <w:tc>
          <w:tcPr>
            <w:tcW w:w="186"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743</w:t>
            </w:r>
          </w:p>
        </w:tc>
        <w:tc>
          <w:tcPr>
            <w:tcW w:w="230"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744.4</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346</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311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320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701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742</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711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724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806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806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917</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767</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718</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711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710</w:t>
            </w:r>
          </w:p>
        </w:tc>
        <w:tc>
          <w:tcPr>
            <w:tcW w:w="20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1355</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737</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786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811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767</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754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381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592</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351</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 </w:t>
            </w:r>
            <w:r>
              <w:rPr>
                <w:rFonts w:ascii="Arial" w:eastAsia="Times New Roman" w:hAnsi="Arial" w:cs="Arial"/>
                <w:sz w:val="20"/>
                <w:szCs w:val="20"/>
                <w:lang w:eastAsia="es-DO"/>
              </w:rPr>
              <w:t>*</w:t>
            </w:r>
          </w:p>
        </w:tc>
        <w:tc>
          <w:tcPr>
            <w:tcW w:w="17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Pr>
                <w:rFonts w:ascii="Arial" w:eastAsia="Times New Roman" w:hAnsi="Arial" w:cs="Arial"/>
                <w:sz w:val="20"/>
                <w:szCs w:val="20"/>
                <w:lang w:eastAsia="es-DO"/>
              </w:rPr>
              <w:t>*</w:t>
            </w:r>
            <w:r w:rsidRPr="00082F47">
              <w:rPr>
                <w:rFonts w:ascii="Arial" w:eastAsia="Times New Roman" w:hAnsi="Arial" w:cs="Arial"/>
                <w:sz w:val="20"/>
                <w:szCs w:val="20"/>
                <w:lang w:eastAsia="es-DO"/>
              </w:rPr>
              <w:t> </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 </w:t>
            </w:r>
            <w:r>
              <w:rPr>
                <w:rFonts w:ascii="Arial" w:eastAsia="Times New Roman" w:hAnsi="Arial" w:cs="Arial"/>
                <w:sz w:val="20"/>
                <w:szCs w:val="20"/>
                <w:lang w:eastAsia="es-DO"/>
              </w:rPr>
              <w:t>*</w:t>
            </w:r>
          </w:p>
        </w:tc>
        <w:tc>
          <w:tcPr>
            <w:tcW w:w="182"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Pr>
                <w:rFonts w:ascii="Arial" w:eastAsia="Times New Roman" w:hAnsi="Arial" w:cs="Arial"/>
                <w:sz w:val="20"/>
                <w:szCs w:val="20"/>
                <w:lang w:eastAsia="es-DO"/>
              </w:rPr>
              <w:t>*</w:t>
            </w:r>
            <w:r w:rsidRPr="00082F47">
              <w:rPr>
                <w:rFonts w:ascii="Arial" w:eastAsia="Times New Roman" w:hAnsi="Arial" w:cs="Arial"/>
                <w:sz w:val="20"/>
                <w:szCs w:val="20"/>
                <w:lang w:eastAsia="es-DO"/>
              </w:rPr>
              <w:t> </w:t>
            </w:r>
          </w:p>
        </w:tc>
        <w:tc>
          <w:tcPr>
            <w:tcW w:w="44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1355.00</w:t>
            </w:r>
          </w:p>
        </w:tc>
        <w:tc>
          <w:tcPr>
            <w:tcW w:w="42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310.71</w:t>
            </w:r>
          </w:p>
        </w:tc>
        <w:tc>
          <w:tcPr>
            <w:tcW w:w="49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212.09</w:t>
            </w:r>
          </w:p>
        </w:tc>
      </w:tr>
      <w:tr w:rsidR="00082F47" w:rsidRPr="00082F47" w:rsidTr="00082F47">
        <w:trPr>
          <w:trHeight w:val="278"/>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20"/>
                <w:szCs w:val="24"/>
                <w:lang w:eastAsia="es-DO"/>
              </w:rPr>
            </w:pPr>
            <w:r w:rsidRPr="00082F47">
              <w:rPr>
                <w:rFonts w:ascii="Arial" w:eastAsia="Times New Roman" w:hAnsi="Arial" w:cs="Arial"/>
                <w:sz w:val="20"/>
                <w:szCs w:val="24"/>
                <w:lang w:eastAsia="es-DO"/>
              </w:rPr>
              <w:t>Temperatura</w:t>
            </w:r>
          </w:p>
        </w:tc>
        <w:tc>
          <w:tcPr>
            <w:tcW w:w="49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4"/>
                <w:lang w:eastAsia="es-DO"/>
              </w:rPr>
            </w:pPr>
            <w:r w:rsidRPr="00082F47">
              <w:rPr>
                <w:rFonts w:ascii="Arial" w:eastAsia="Times New Roman" w:hAnsi="Arial" w:cs="Arial"/>
                <w:sz w:val="20"/>
                <w:szCs w:val="24"/>
                <w:lang w:eastAsia="es-DO"/>
              </w:rPr>
              <w:t>≤35°C</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26.8</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25.7</w:t>
            </w:r>
          </w:p>
        </w:tc>
        <w:tc>
          <w:tcPr>
            <w:tcW w:w="186" w:type="dxa"/>
            <w:tcBorders>
              <w:top w:val="nil"/>
              <w:left w:val="nil"/>
              <w:bottom w:val="single" w:sz="4" w:space="0" w:color="auto"/>
              <w:right w:val="single" w:sz="4" w:space="0" w:color="auto"/>
            </w:tcBorders>
            <w:shd w:val="clear" w:color="000000" w:fill="F2F2F2"/>
            <w:noWrap/>
            <w:vAlign w:val="center"/>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27.3</w:t>
            </w:r>
          </w:p>
        </w:tc>
        <w:tc>
          <w:tcPr>
            <w:tcW w:w="230"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25.3</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25.9</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24.5</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23.9</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23.0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23.8</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23.0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24.5</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25.1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25.1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28.8</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25.6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25.5</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25.4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24.9</w:t>
            </w:r>
          </w:p>
        </w:tc>
        <w:tc>
          <w:tcPr>
            <w:tcW w:w="20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24.0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23.2</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22.1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22.6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25.4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27.8</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25.4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26.6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28.0</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Pr>
                <w:rFonts w:ascii="Arial" w:eastAsia="Times New Roman" w:hAnsi="Arial" w:cs="Arial"/>
                <w:sz w:val="20"/>
                <w:szCs w:val="20"/>
                <w:lang w:eastAsia="es-DO"/>
              </w:rPr>
              <w:t>*</w:t>
            </w:r>
            <w:r w:rsidRPr="00082F47">
              <w:rPr>
                <w:rFonts w:ascii="Arial" w:eastAsia="Times New Roman" w:hAnsi="Arial" w:cs="Arial"/>
                <w:sz w:val="20"/>
                <w:szCs w:val="20"/>
                <w:lang w:eastAsia="es-DO"/>
              </w:rPr>
              <w:t> </w:t>
            </w:r>
          </w:p>
        </w:tc>
        <w:tc>
          <w:tcPr>
            <w:tcW w:w="17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 </w:t>
            </w:r>
            <w:r>
              <w:rPr>
                <w:rFonts w:ascii="Arial" w:eastAsia="Times New Roman" w:hAnsi="Arial" w:cs="Arial"/>
                <w:sz w:val="20"/>
                <w:szCs w:val="20"/>
                <w:lang w:eastAsia="es-DO"/>
              </w:rPr>
              <w:t>*</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Pr>
                <w:rFonts w:ascii="Arial" w:eastAsia="Times New Roman" w:hAnsi="Arial" w:cs="Arial"/>
                <w:sz w:val="20"/>
                <w:szCs w:val="20"/>
                <w:lang w:eastAsia="es-DO"/>
              </w:rPr>
              <w:t>*</w:t>
            </w:r>
            <w:r w:rsidRPr="00082F47">
              <w:rPr>
                <w:rFonts w:ascii="Arial" w:eastAsia="Times New Roman" w:hAnsi="Arial" w:cs="Arial"/>
                <w:sz w:val="20"/>
                <w:szCs w:val="20"/>
                <w:lang w:eastAsia="es-DO"/>
              </w:rPr>
              <w:t> </w:t>
            </w:r>
          </w:p>
        </w:tc>
        <w:tc>
          <w:tcPr>
            <w:tcW w:w="182"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Pr>
                <w:rFonts w:ascii="Arial" w:eastAsia="Times New Roman" w:hAnsi="Arial" w:cs="Arial"/>
                <w:sz w:val="20"/>
                <w:szCs w:val="20"/>
                <w:lang w:eastAsia="es-DO"/>
              </w:rPr>
              <w:t>*</w:t>
            </w:r>
            <w:r w:rsidRPr="00082F47">
              <w:rPr>
                <w:rFonts w:ascii="Arial" w:eastAsia="Times New Roman" w:hAnsi="Arial" w:cs="Arial"/>
                <w:sz w:val="20"/>
                <w:szCs w:val="20"/>
                <w:lang w:eastAsia="es-DO"/>
              </w:rPr>
              <w:t> </w:t>
            </w:r>
          </w:p>
        </w:tc>
        <w:tc>
          <w:tcPr>
            <w:tcW w:w="44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28.75</w:t>
            </w:r>
          </w:p>
        </w:tc>
        <w:tc>
          <w:tcPr>
            <w:tcW w:w="42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22.10</w:t>
            </w:r>
          </w:p>
        </w:tc>
        <w:tc>
          <w:tcPr>
            <w:tcW w:w="49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1.56</w:t>
            </w:r>
          </w:p>
        </w:tc>
      </w:tr>
      <w:tr w:rsidR="00082F47" w:rsidRPr="00082F47" w:rsidTr="00082F47">
        <w:trPr>
          <w:trHeight w:val="300"/>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rPr>
                <w:rFonts w:ascii="Arial" w:eastAsia="Times New Roman" w:hAnsi="Arial" w:cs="Arial"/>
                <w:sz w:val="20"/>
                <w:szCs w:val="24"/>
                <w:lang w:eastAsia="es-DO"/>
              </w:rPr>
            </w:pPr>
            <w:r w:rsidRPr="00082F47">
              <w:rPr>
                <w:rFonts w:ascii="Arial" w:eastAsia="Times New Roman" w:hAnsi="Arial" w:cs="Arial"/>
                <w:sz w:val="20"/>
                <w:szCs w:val="24"/>
                <w:lang w:eastAsia="es-DO"/>
              </w:rPr>
              <w:t>TDS</w:t>
            </w:r>
          </w:p>
        </w:tc>
        <w:tc>
          <w:tcPr>
            <w:tcW w:w="49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4"/>
                <w:lang w:eastAsia="es-DO"/>
              </w:rPr>
            </w:pPr>
            <w:r w:rsidRPr="00082F47">
              <w:rPr>
                <w:rFonts w:ascii="Arial" w:eastAsia="Times New Roman" w:hAnsi="Arial" w:cs="Arial"/>
                <w:sz w:val="20"/>
                <w:szCs w:val="24"/>
                <w:lang w:eastAsia="es-DO"/>
              </w:rPr>
              <w:t> </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 </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322</w:t>
            </w:r>
          </w:p>
        </w:tc>
        <w:tc>
          <w:tcPr>
            <w:tcW w:w="186"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352</w:t>
            </w:r>
          </w:p>
        </w:tc>
        <w:tc>
          <w:tcPr>
            <w:tcW w:w="230"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362</w:t>
            </w:r>
          </w:p>
        </w:tc>
        <w:tc>
          <w:tcPr>
            <w:tcW w:w="186"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347</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356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348</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353</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369</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361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361</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394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394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417</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370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347</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342</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349</w:t>
            </w:r>
          </w:p>
        </w:tc>
        <w:tc>
          <w:tcPr>
            <w:tcW w:w="20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345</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369</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407</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416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376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346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472</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274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158</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Pr>
                <w:rFonts w:ascii="Arial" w:eastAsia="Times New Roman" w:hAnsi="Arial" w:cs="Arial"/>
                <w:sz w:val="20"/>
                <w:szCs w:val="20"/>
                <w:lang w:eastAsia="es-DO"/>
              </w:rPr>
              <w:t>*</w:t>
            </w:r>
            <w:r w:rsidRPr="00082F47">
              <w:rPr>
                <w:rFonts w:ascii="Arial" w:eastAsia="Times New Roman" w:hAnsi="Arial" w:cs="Arial"/>
                <w:sz w:val="20"/>
                <w:szCs w:val="20"/>
                <w:lang w:eastAsia="es-DO"/>
              </w:rPr>
              <w:t> </w:t>
            </w:r>
          </w:p>
        </w:tc>
        <w:tc>
          <w:tcPr>
            <w:tcW w:w="17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Pr>
                <w:rFonts w:ascii="Arial" w:eastAsia="Times New Roman" w:hAnsi="Arial" w:cs="Arial"/>
                <w:sz w:val="20"/>
                <w:szCs w:val="20"/>
                <w:lang w:eastAsia="es-DO"/>
              </w:rPr>
              <w:t>*</w:t>
            </w:r>
            <w:r w:rsidRPr="00082F47">
              <w:rPr>
                <w:rFonts w:ascii="Arial" w:eastAsia="Times New Roman" w:hAnsi="Arial" w:cs="Arial"/>
                <w:sz w:val="20"/>
                <w:szCs w:val="20"/>
                <w:lang w:eastAsia="es-DO"/>
              </w:rPr>
              <w:t> </w:t>
            </w:r>
          </w:p>
        </w:tc>
        <w:tc>
          <w:tcPr>
            <w:tcW w:w="164"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Pr>
                <w:rFonts w:ascii="Arial" w:eastAsia="Times New Roman" w:hAnsi="Arial" w:cs="Arial"/>
                <w:sz w:val="20"/>
                <w:szCs w:val="20"/>
                <w:lang w:eastAsia="es-DO"/>
              </w:rPr>
              <w:t>*</w:t>
            </w:r>
            <w:r w:rsidRPr="00082F47">
              <w:rPr>
                <w:rFonts w:ascii="Arial" w:eastAsia="Times New Roman" w:hAnsi="Arial" w:cs="Arial"/>
                <w:sz w:val="20"/>
                <w:szCs w:val="20"/>
                <w:lang w:eastAsia="es-DO"/>
              </w:rPr>
              <w:t> </w:t>
            </w:r>
          </w:p>
        </w:tc>
        <w:tc>
          <w:tcPr>
            <w:tcW w:w="182"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Pr>
                <w:rFonts w:ascii="Arial" w:eastAsia="Times New Roman" w:hAnsi="Arial" w:cs="Arial"/>
                <w:sz w:val="20"/>
                <w:szCs w:val="20"/>
                <w:lang w:eastAsia="es-DO"/>
              </w:rPr>
              <w:t>*</w:t>
            </w:r>
            <w:r w:rsidRPr="00082F47">
              <w:rPr>
                <w:rFonts w:ascii="Arial" w:eastAsia="Times New Roman" w:hAnsi="Arial" w:cs="Arial"/>
                <w:sz w:val="20"/>
                <w:szCs w:val="20"/>
                <w:lang w:eastAsia="es-DO"/>
              </w:rPr>
              <w:t> </w:t>
            </w:r>
          </w:p>
        </w:tc>
        <w:tc>
          <w:tcPr>
            <w:tcW w:w="44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472.00</w:t>
            </w:r>
          </w:p>
        </w:tc>
        <w:tc>
          <w:tcPr>
            <w:tcW w:w="42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158.00</w:t>
            </w:r>
          </w:p>
        </w:tc>
        <w:tc>
          <w:tcPr>
            <w:tcW w:w="49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25.18</w:t>
            </w:r>
          </w:p>
        </w:tc>
      </w:tr>
      <w:tr w:rsidR="00082F47" w:rsidRPr="00082F47" w:rsidTr="00082F47">
        <w:trPr>
          <w:trHeight w:val="390"/>
        </w:trPr>
        <w:tc>
          <w:tcPr>
            <w:tcW w:w="804" w:type="dxa"/>
            <w:tcBorders>
              <w:top w:val="nil"/>
              <w:left w:val="single" w:sz="4" w:space="0" w:color="auto"/>
              <w:bottom w:val="single" w:sz="4" w:space="0" w:color="auto"/>
              <w:right w:val="single" w:sz="4" w:space="0" w:color="auto"/>
            </w:tcBorders>
            <w:shd w:val="clear" w:color="auto" w:fill="auto"/>
            <w:vAlign w:val="bottom"/>
            <w:hideMark/>
          </w:tcPr>
          <w:p w:rsidR="00082F47" w:rsidRPr="00082F47" w:rsidRDefault="00082F47" w:rsidP="00082F47">
            <w:pPr>
              <w:spacing w:after="0" w:line="240" w:lineRule="auto"/>
              <w:rPr>
                <w:rFonts w:ascii="Arial" w:eastAsia="Times New Roman" w:hAnsi="Arial" w:cs="Arial"/>
                <w:sz w:val="20"/>
                <w:szCs w:val="24"/>
                <w:lang w:eastAsia="es-DO"/>
              </w:rPr>
            </w:pPr>
            <w:r w:rsidRPr="00082F47">
              <w:rPr>
                <w:rFonts w:ascii="Arial" w:eastAsia="Times New Roman" w:hAnsi="Arial" w:cs="Arial"/>
                <w:sz w:val="20"/>
                <w:szCs w:val="24"/>
                <w:lang w:eastAsia="es-DO"/>
              </w:rPr>
              <w:t>Oxígeno Disuelto</w:t>
            </w:r>
          </w:p>
        </w:tc>
        <w:tc>
          <w:tcPr>
            <w:tcW w:w="49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4"/>
                <w:lang w:eastAsia="es-DO"/>
              </w:rPr>
            </w:pPr>
            <w:r w:rsidRPr="00082F47">
              <w:rPr>
                <w:rFonts w:ascii="Arial" w:eastAsia="Times New Roman" w:hAnsi="Arial" w:cs="Arial"/>
                <w:sz w:val="20"/>
                <w:szCs w:val="24"/>
                <w:lang w:eastAsia="es-DO"/>
              </w:rPr>
              <w:t>&gt; 70%</w:t>
            </w:r>
          </w:p>
        </w:tc>
        <w:tc>
          <w:tcPr>
            <w:tcW w:w="186"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91</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94</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90</w:t>
            </w:r>
          </w:p>
        </w:tc>
        <w:tc>
          <w:tcPr>
            <w:tcW w:w="230"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87</w:t>
            </w:r>
          </w:p>
        </w:tc>
        <w:tc>
          <w:tcPr>
            <w:tcW w:w="186" w:type="dxa"/>
            <w:tcBorders>
              <w:top w:val="nil"/>
              <w:left w:val="nil"/>
              <w:bottom w:val="single" w:sz="4" w:space="0" w:color="auto"/>
              <w:right w:val="single" w:sz="4" w:space="0" w:color="auto"/>
            </w:tcBorders>
            <w:shd w:val="clear" w:color="auto" w:fill="auto"/>
            <w:noWrap/>
            <w:vAlign w:val="center"/>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85</w:t>
            </w:r>
          </w:p>
        </w:tc>
        <w:tc>
          <w:tcPr>
            <w:tcW w:w="186"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85</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90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85</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86</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93</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90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90</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88</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80</w:t>
            </w:r>
          </w:p>
        </w:tc>
        <w:tc>
          <w:tcPr>
            <w:tcW w:w="209"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77</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74</w:t>
            </w:r>
          </w:p>
        </w:tc>
        <w:tc>
          <w:tcPr>
            <w:tcW w:w="18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center"/>
              <w:rPr>
                <w:rFonts w:ascii="Arial" w:eastAsia="Times New Roman" w:hAnsi="Arial" w:cs="Arial"/>
                <w:sz w:val="20"/>
                <w:szCs w:val="20"/>
                <w:lang w:eastAsia="es-DO"/>
              </w:rPr>
            </w:pPr>
            <w:r w:rsidRPr="00082F47">
              <w:rPr>
                <w:rFonts w:ascii="Arial" w:eastAsia="Times New Roman" w:hAnsi="Arial" w:cs="Arial"/>
                <w:sz w:val="20"/>
                <w:szCs w:val="20"/>
                <w:lang w:eastAsia="es-DO"/>
              </w:rPr>
              <w:t>76</w:t>
            </w:r>
          </w:p>
        </w:tc>
        <w:tc>
          <w:tcPr>
            <w:tcW w:w="18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63</w:t>
            </w:r>
          </w:p>
        </w:tc>
        <w:tc>
          <w:tcPr>
            <w:tcW w:w="18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47</w:t>
            </w:r>
          </w:p>
        </w:tc>
        <w:tc>
          <w:tcPr>
            <w:tcW w:w="18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37</w:t>
            </w:r>
          </w:p>
        </w:tc>
        <w:tc>
          <w:tcPr>
            <w:tcW w:w="18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47</w:t>
            </w:r>
          </w:p>
        </w:tc>
        <w:tc>
          <w:tcPr>
            <w:tcW w:w="18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25</w:t>
            </w:r>
          </w:p>
        </w:tc>
        <w:tc>
          <w:tcPr>
            <w:tcW w:w="187"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25</w:t>
            </w:r>
          </w:p>
        </w:tc>
        <w:tc>
          <w:tcPr>
            <w:tcW w:w="1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 </w:t>
            </w:r>
            <w:r>
              <w:rPr>
                <w:rFonts w:ascii="Arial" w:eastAsia="Times New Roman" w:hAnsi="Arial" w:cs="Arial"/>
                <w:color w:val="9C0006"/>
                <w:sz w:val="20"/>
                <w:szCs w:val="20"/>
                <w:lang w:eastAsia="es-DO"/>
              </w:rPr>
              <w:t>*</w:t>
            </w:r>
          </w:p>
        </w:tc>
        <w:tc>
          <w:tcPr>
            <w:tcW w:w="177" w:type="dxa"/>
            <w:tcBorders>
              <w:top w:val="single" w:sz="4" w:space="0" w:color="auto"/>
              <w:left w:val="nil"/>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sidRPr="00082F47">
              <w:rPr>
                <w:rFonts w:ascii="Arial" w:eastAsia="Times New Roman" w:hAnsi="Arial" w:cs="Arial"/>
                <w:color w:val="9C0006"/>
                <w:sz w:val="20"/>
                <w:szCs w:val="20"/>
                <w:lang w:eastAsia="es-DO"/>
              </w:rPr>
              <w:t> </w:t>
            </w:r>
            <w:r>
              <w:rPr>
                <w:rFonts w:ascii="Arial" w:eastAsia="Times New Roman" w:hAnsi="Arial" w:cs="Arial"/>
                <w:color w:val="9C0006"/>
                <w:sz w:val="20"/>
                <w:szCs w:val="20"/>
                <w:lang w:eastAsia="es-DO"/>
              </w:rPr>
              <w:t>*</w:t>
            </w:r>
          </w:p>
        </w:tc>
        <w:tc>
          <w:tcPr>
            <w:tcW w:w="164" w:type="dxa"/>
            <w:tcBorders>
              <w:top w:val="single" w:sz="4" w:space="0" w:color="auto"/>
              <w:left w:val="nil"/>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Pr>
                <w:rFonts w:ascii="Arial" w:eastAsia="Times New Roman" w:hAnsi="Arial" w:cs="Arial"/>
                <w:color w:val="9C0006"/>
                <w:sz w:val="20"/>
                <w:szCs w:val="20"/>
                <w:lang w:eastAsia="es-DO"/>
              </w:rPr>
              <w:t>*</w:t>
            </w:r>
            <w:r w:rsidRPr="00082F47">
              <w:rPr>
                <w:rFonts w:ascii="Arial" w:eastAsia="Times New Roman" w:hAnsi="Arial" w:cs="Arial"/>
                <w:color w:val="9C0006"/>
                <w:sz w:val="20"/>
                <w:szCs w:val="20"/>
                <w:lang w:eastAsia="es-DO"/>
              </w:rPr>
              <w:t> </w:t>
            </w:r>
          </w:p>
        </w:tc>
        <w:tc>
          <w:tcPr>
            <w:tcW w:w="182" w:type="dxa"/>
            <w:tcBorders>
              <w:top w:val="single" w:sz="4" w:space="0" w:color="auto"/>
              <w:left w:val="nil"/>
              <w:bottom w:val="single" w:sz="4" w:space="0" w:color="auto"/>
              <w:right w:val="single" w:sz="4" w:space="0" w:color="auto"/>
            </w:tcBorders>
            <w:shd w:val="clear" w:color="000000" w:fill="FFC7CE"/>
            <w:noWrap/>
            <w:vAlign w:val="bottom"/>
            <w:hideMark/>
          </w:tcPr>
          <w:p w:rsidR="00082F47" w:rsidRPr="00082F47" w:rsidRDefault="00082F47" w:rsidP="00082F47">
            <w:pPr>
              <w:spacing w:after="0" w:line="240" w:lineRule="auto"/>
              <w:jc w:val="center"/>
              <w:rPr>
                <w:rFonts w:ascii="Arial" w:eastAsia="Times New Roman" w:hAnsi="Arial" w:cs="Arial"/>
                <w:color w:val="9C0006"/>
                <w:sz w:val="20"/>
                <w:szCs w:val="20"/>
                <w:lang w:eastAsia="es-DO"/>
              </w:rPr>
            </w:pPr>
            <w:r>
              <w:rPr>
                <w:rFonts w:ascii="Arial" w:eastAsia="Times New Roman" w:hAnsi="Arial" w:cs="Arial"/>
                <w:color w:val="9C0006"/>
                <w:sz w:val="20"/>
                <w:szCs w:val="20"/>
                <w:lang w:eastAsia="es-DO"/>
              </w:rPr>
              <w:t>*</w:t>
            </w:r>
            <w:r w:rsidRPr="00082F47">
              <w:rPr>
                <w:rFonts w:ascii="Arial" w:eastAsia="Times New Roman" w:hAnsi="Arial" w:cs="Arial"/>
                <w:color w:val="9C0006"/>
                <w:sz w:val="20"/>
                <w:szCs w:val="20"/>
                <w:lang w:eastAsia="es-DO"/>
              </w:rPr>
              <w:t> </w:t>
            </w:r>
          </w:p>
        </w:tc>
        <w:tc>
          <w:tcPr>
            <w:tcW w:w="44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94.00</w:t>
            </w:r>
          </w:p>
        </w:tc>
        <w:tc>
          <w:tcPr>
            <w:tcW w:w="428"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25.00</w:t>
            </w:r>
          </w:p>
        </w:tc>
        <w:tc>
          <w:tcPr>
            <w:tcW w:w="497" w:type="dxa"/>
            <w:tcBorders>
              <w:top w:val="nil"/>
              <w:left w:val="nil"/>
              <w:bottom w:val="single" w:sz="4" w:space="0" w:color="auto"/>
              <w:right w:val="single" w:sz="4" w:space="0" w:color="auto"/>
            </w:tcBorders>
            <w:shd w:val="clear" w:color="auto" w:fill="auto"/>
            <w:noWrap/>
            <w:vAlign w:val="bottom"/>
            <w:hideMark/>
          </w:tcPr>
          <w:p w:rsidR="00082F47" w:rsidRPr="00082F47" w:rsidRDefault="00082F47" w:rsidP="00082F47">
            <w:pPr>
              <w:spacing w:after="0" w:line="240" w:lineRule="auto"/>
              <w:jc w:val="right"/>
              <w:rPr>
                <w:rFonts w:ascii="Arial" w:eastAsia="Times New Roman" w:hAnsi="Arial" w:cs="Arial"/>
                <w:sz w:val="20"/>
                <w:szCs w:val="20"/>
                <w:lang w:eastAsia="es-DO"/>
              </w:rPr>
            </w:pPr>
            <w:r w:rsidRPr="00082F47">
              <w:rPr>
                <w:rFonts w:ascii="Arial" w:eastAsia="Times New Roman" w:hAnsi="Arial" w:cs="Arial"/>
                <w:sz w:val="20"/>
                <w:szCs w:val="20"/>
                <w:lang w:eastAsia="es-DO"/>
              </w:rPr>
              <w:t>10.59</w:t>
            </w:r>
          </w:p>
        </w:tc>
      </w:tr>
    </w:tbl>
    <w:p w:rsidR="00AE160E" w:rsidRPr="0010317B" w:rsidRDefault="00AE160E" w:rsidP="00150E66">
      <w:pPr>
        <w:jc w:val="center"/>
        <w:rPr>
          <w:b/>
          <w:sz w:val="24"/>
          <w:szCs w:val="36"/>
          <w:lang w:val="es-ES"/>
        </w:rPr>
      </w:pPr>
    </w:p>
    <w:p w:rsidR="00C274DE" w:rsidRPr="002C65F9" w:rsidRDefault="001F118F" w:rsidP="003B7013">
      <w:pPr>
        <w:rPr>
          <w:lang w:val="es-ES"/>
        </w:rPr>
      </w:pPr>
      <w:r w:rsidRPr="002C65F9">
        <w:rPr>
          <w:b/>
          <w:lang w:val="es-ES"/>
        </w:rPr>
        <w:t xml:space="preserve">Nota: </w:t>
      </w:r>
      <w:r w:rsidR="002C65F9">
        <w:rPr>
          <w:b/>
          <w:lang w:val="es-ES"/>
        </w:rPr>
        <w:t>*</w:t>
      </w:r>
      <w:r w:rsidRPr="002C65F9">
        <w:rPr>
          <w:b/>
          <w:lang w:val="es-ES"/>
        </w:rPr>
        <w:t xml:space="preserve">, </w:t>
      </w:r>
      <w:r w:rsidRPr="002C65F9">
        <w:rPr>
          <w:lang w:val="es-ES"/>
        </w:rPr>
        <w:t xml:space="preserve">no se </w:t>
      </w:r>
      <w:r w:rsidR="002C65F9" w:rsidRPr="002C65F9">
        <w:rPr>
          <w:lang w:val="es-ES"/>
        </w:rPr>
        <w:t>realizó</w:t>
      </w:r>
      <w:r w:rsidRPr="002C65F9">
        <w:rPr>
          <w:lang w:val="es-ES"/>
        </w:rPr>
        <w:t xml:space="preserve"> monitoreo debido a que el punto no presenta volumen de agua. </w:t>
      </w:r>
    </w:p>
    <w:p w:rsidR="00F43803" w:rsidRDefault="00F43803" w:rsidP="003B7013">
      <w:pPr>
        <w:rPr>
          <w:b/>
          <w:highlight w:val="lightGray"/>
          <w:lang w:val="es-ES"/>
        </w:rPr>
      </w:pPr>
    </w:p>
    <w:p w:rsidR="00F43803" w:rsidRDefault="00F43803" w:rsidP="003B7013">
      <w:pPr>
        <w:rPr>
          <w:b/>
          <w:highlight w:val="lightGray"/>
          <w:lang w:val="es-ES"/>
        </w:rPr>
      </w:pPr>
    </w:p>
    <w:p w:rsidR="00F43803" w:rsidRDefault="00F43803" w:rsidP="003B7013">
      <w:pPr>
        <w:rPr>
          <w:b/>
          <w:highlight w:val="lightGray"/>
          <w:lang w:val="es-ES"/>
        </w:rPr>
      </w:pPr>
    </w:p>
    <w:p w:rsidR="00F43803" w:rsidRDefault="00F43803" w:rsidP="003B7013">
      <w:pPr>
        <w:rPr>
          <w:b/>
          <w:highlight w:val="lightGray"/>
          <w:lang w:val="es-ES"/>
        </w:rPr>
      </w:pPr>
    </w:p>
    <w:p w:rsidR="00F43803" w:rsidRDefault="00F43803" w:rsidP="003B7013">
      <w:pPr>
        <w:rPr>
          <w:b/>
          <w:highlight w:val="lightGray"/>
          <w:lang w:val="es-ES"/>
        </w:rPr>
      </w:pPr>
    </w:p>
    <w:p w:rsidR="00F43803" w:rsidRDefault="00F43803" w:rsidP="003B7013">
      <w:pPr>
        <w:rPr>
          <w:b/>
          <w:highlight w:val="lightGray"/>
          <w:lang w:val="es-ES"/>
        </w:rPr>
      </w:pPr>
    </w:p>
    <w:p w:rsidR="00BE5461" w:rsidRPr="00157E4D" w:rsidRDefault="00BE5461" w:rsidP="00157E4D">
      <w:pPr>
        <w:pStyle w:val="Prrafodelista"/>
        <w:numPr>
          <w:ilvl w:val="0"/>
          <w:numId w:val="18"/>
        </w:numPr>
        <w:rPr>
          <w:b/>
          <w:i/>
        </w:rPr>
      </w:pPr>
      <w:r w:rsidRPr="00157E4D">
        <w:rPr>
          <w:lang w:val="es-ES"/>
        </w:rPr>
        <w:t xml:space="preserve">Los puntos analizados en esta hoja han sido comparados con la </w:t>
      </w:r>
      <w:r w:rsidR="006D6DD5" w:rsidRPr="00157E4D">
        <w:rPr>
          <w:lang w:val="es-ES"/>
        </w:rPr>
        <w:t xml:space="preserve">tabla 2.1 de la </w:t>
      </w:r>
      <w:r w:rsidRPr="00157E4D">
        <w:rPr>
          <w:i/>
        </w:rPr>
        <w:t>Norma Ambiental sobre Calidad de Aguas Superficiales y Zonas Costeras, 2012.</w:t>
      </w:r>
    </w:p>
    <w:p w:rsidR="00F43803" w:rsidRPr="00BE5461" w:rsidRDefault="00F43803" w:rsidP="003B7013">
      <w:pPr>
        <w:rPr>
          <w:b/>
          <w:highlight w:val="lightGray"/>
        </w:rPr>
      </w:pPr>
    </w:p>
    <w:p w:rsidR="00F43803" w:rsidRDefault="00F43803" w:rsidP="003B7013">
      <w:pPr>
        <w:rPr>
          <w:b/>
          <w:highlight w:val="lightGray"/>
          <w:lang w:val="es-ES"/>
        </w:rPr>
        <w:sectPr w:rsidR="00F43803" w:rsidSect="00187E4D">
          <w:pgSz w:w="24480" w:h="15840" w:orient="landscape" w:code="3"/>
          <w:pgMar w:top="720" w:right="720" w:bottom="284" w:left="426" w:header="720" w:footer="720" w:gutter="0"/>
          <w:pgNumType w:start="0"/>
          <w:cols w:space="720"/>
          <w:titlePg/>
          <w:docGrid w:linePitch="360"/>
        </w:sectPr>
      </w:pPr>
    </w:p>
    <w:p w:rsidR="00150E66" w:rsidRDefault="00F55D9B" w:rsidP="00150E66">
      <w:pPr>
        <w:rPr>
          <w:b/>
          <w:sz w:val="36"/>
          <w:szCs w:val="36"/>
          <w:lang w:val="es-ES"/>
        </w:rPr>
      </w:pPr>
      <w:r>
        <w:rPr>
          <w:noProof/>
        </w:rPr>
        <w:lastRenderedPageBreak/>
        <w:drawing>
          <wp:inline distT="0" distB="0" distL="0" distR="0" wp14:anchorId="29B12E7B" wp14:editId="58108D86">
            <wp:extent cx="7136130" cy="2470150"/>
            <wp:effectExtent l="0" t="0" r="7620" b="6350"/>
            <wp:docPr id="102" name="Gráfico 102">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43803" w:rsidRDefault="009F0869" w:rsidP="00150E66">
      <w:pPr>
        <w:rPr>
          <w:noProof/>
        </w:rPr>
      </w:pPr>
      <w:r>
        <w:rPr>
          <w:b/>
          <w:sz w:val="24"/>
          <w:szCs w:val="36"/>
          <w:lang w:val="es-ES"/>
        </w:rPr>
        <w:t xml:space="preserve">Nota: </w:t>
      </w:r>
      <w:r w:rsidR="00245B41">
        <w:rPr>
          <w:szCs w:val="36"/>
          <w:lang w:val="es-ES"/>
        </w:rPr>
        <w:t xml:space="preserve">Punto de monitoreo seco, debido a que no está recibiendo ningún aporte de </w:t>
      </w:r>
      <w:r w:rsidR="00F70D9D">
        <w:rPr>
          <w:szCs w:val="36"/>
          <w:lang w:val="es-ES"/>
        </w:rPr>
        <w:t xml:space="preserve">la poza de </w:t>
      </w:r>
      <w:r w:rsidR="004329EE">
        <w:rPr>
          <w:szCs w:val="36"/>
          <w:lang w:val="es-ES"/>
        </w:rPr>
        <w:t>infiltración</w:t>
      </w:r>
      <w:r w:rsidR="00245B41">
        <w:rPr>
          <w:szCs w:val="36"/>
          <w:lang w:val="es-ES"/>
        </w:rPr>
        <w:t xml:space="preserve"> o afluentes cercanos. </w:t>
      </w:r>
      <w:r w:rsidR="00967BBA">
        <w:rPr>
          <w:sz w:val="24"/>
          <w:szCs w:val="36"/>
          <w:lang w:val="es-ES"/>
        </w:rPr>
        <w:t xml:space="preserve"> </w:t>
      </w:r>
      <w:r w:rsidR="00492BD4" w:rsidRPr="009F0869">
        <w:rPr>
          <w:sz w:val="24"/>
          <w:szCs w:val="36"/>
          <w:lang w:val="es-ES"/>
        </w:rPr>
        <w:t xml:space="preserve"> </w:t>
      </w:r>
    </w:p>
    <w:p w:rsidR="001E7748" w:rsidRDefault="00F55D9B" w:rsidP="00150E66">
      <w:pPr>
        <w:rPr>
          <w:b/>
          <w:sz w:val="28"/>
          <w:szCs w:val="36"/>
          <w:lang w:val="es-ES"/>
        </w:rPr>
      </w:pPr>
      <w:r>
        <w:rPr>
          <w:noProof/>
        </w:rPr>
        <w:drawing>
          <wp:inline distT="0" distB="0" distL="0" distR="0" wp14:anchorId="3710D851" wp14:editId="431557FA">
            <wp:extent cx="7136130" cy="2362200"/>
            <wp:effectExtent l="0" t="0" r="7620" b="0"/>
            <wp:docPr id="103" name="Gráfico 103">
              <a:extLst xmlns:a="http://schemas.openxmlformats.org/drawingml/2006/main">
                <a:ext uri="{FF2B5EF4-FFF2-40B4-BE49-F238E27FC236}">
                  <a16:creationId xmlns:a16="http://schemas.microsoft.com/office/drawing/2014/main" id="{00000000-0008-0000-1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13C92" w:rsidRPr="00013C92" w:rsidRDefault="009A4632" w:rsidP="00150E66">
      <w:pPr>
        <w:rPr>
          <w:b/>
          <w:szCs w:val="26"/>
          <w:lang w:val="es-ES"/>
        </w:rPr>
      </w:pPr>
      <w:r>
        <w:rPr>
          <w:b/>
          <w:szCs w:val="26"/>
          <w:lang w:val="es-ES"/>
        </w:rPr>
        <w:t>Nota</w:t>
      </w:r>
      <w:r w:rsidRPr="009A4632">
        <w:rPr>
          <w:szCs w:val="26"/>
          <w:lang w:val="es-ES"/>
        </w:rPr>
        <w:t xml:space="preserve">: </w:t>
      </w:r>
      <w:r w:rsidR="00013C92" w:rsidRPr="009A4632">
        <w:rPr>
          <w:szCs w:val="26"/>
          <w:lang w:val="es-ES"/>
        </w:rPr>
        <w:t xml:space="preserve">En la tabla de MIMARENA que se utiliza como referencia, no </w:t>
      </w:r>
      <w:r w:rsidR="00C87161">
        <w:rPr>
          <w:szCs w:val="26"/>
          <w:lang w:val="es-ES"/>
        </w:rPr>
        <w:t xml:space="preserve">se </w:t>
      </w:r>
      <w:r w:rsidR="00013C92" w:rsidRPr="009A4632">
        <w:rPr>
          <w:szCs w:val="26"/>
          <w:lang w:val="es-ES"/>
        </w:rPr>
        <w:t xml:space="preserve">establece parámetros de comparación para la conductividad eléctrica, por ende, no hay línea de </w:t>
      </w:r>
      <w:r w:rsidRPr="009A4632">
        <w:rPr>
          <w:szCs w:val="26"/>
          <w:lang w:val="es-ES"/>
        </w:rPr>
        <w:t>límite</w:t>
      </w:r>
      <w:r w:rsidR="00013C92" w:rsidRPr="009A4632">
        <w:rPr>
          <w:szCs w:val="26"/>
          <w:lang w:val="es-ES"/>
        </w:rPr>
        <w:t>.</w:t>
      </w:r>
      <w:r w:rsidR="00013C92">
        <w:rPr>
          <w:b/>
          <w:szCs w:val="26"/>
          <w:lang w:val="es-ES"/>
        </w:rPr>
        <w:t xml:space="preserve"> </w:t>
      </w:r>
    </w:p>
    <w:p w:rsidR="00F43803" w:rsidRDefault="00675138" w:rsidP="00150E66">
      <w:pPr>
        <w:rPr>
          <w:b/>
          <w:sz w:val="28"/>
          <w:szCs w:val="36"/>
          <w:lang w:val="es-ES"/>
        </w:rPr>
      </w:pPr>
      <w:r>
        <w:rPr>
          <w:noProof/>
        </w:rPr>
        <w:drawing>
          <wp:inline distT="0" distB="0" distL="0" distR="0" wp14:anchorId="10D19847" wp14:editId="0394EBF1">
            <wp:extent cx="7136130" cy="2564130"/>
            <wp:effectExtent l="0" t="0" r="7620" b="7620"/>
            <wp:docPr id="104" name="Gráfico 104">
              <a:extLst xmlns:a="http://schemas.openxmlformats.org/drawingml/2006/main">
                <a:ext uri="{FF2B5EF4-FFF2-40B4-BE49-F238E27FC236}">
                  <a16:creationId xmlns:a16="http://schemas.microsoft.com/office/drawing/2014/main" id="{00000000-0008-0000-1F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92BD4" w:rsidRPr="009A4632" w:rsidRDefault="009A4632" w:rsidP="00150E66">
      <w:pPr>
        <w:rPr>
          <w:szCs w:val="36"/>
          <w:lang w:val="es-ES"/>
        </w:rPr>
      </w:pPr>
      <w:r>
        <w:rPr>
          <w:b/>
          <w:szCs w:val="36"/>
          <w:lang w:val="es-ES"/>
        </w:rPr>
        <w:t xml:space="preserve">Nota: </w:t>
      </w:r>
      <w:r w:rsidR="004A327C" w:rsidRPr="009A4632">
        <w:rPr>
          <w:szCs w:val="36"/>
          <w:lang w:val="es-ES"/>
        </w:rPr>
        <w:t xml:space="preserve">La temperatura en esta cañada siempre ha permanecido por debajo de 30 grados y se visualizan los meses de verano con los valores </w:t>
      </w:r>
      <w:r w:rsidR="000A78A7" w:rsidRPr="009A4632">
        <w:rPr>
          <w:szCs w:val="36"/>
          <w:lang w:val="es-ES"/>
        </w:rPr>
        <w:t>más</w:t>
      </w:r>
      <w:r w:rsidR="004A327C" w:rsidRPr="009A4632">
        <w:rPr>
          <w:szCs w:val="36"/>
          <w:lang w:val="es-ES"/>
        </w:rPr>
        <w:t xml:space="preserve"> altos.</w:t>
      </w:r>
      <w:r w:rsidR="00691A67">
        <w:rPr>
          <w:szCs w:val="36"/>
          <w:lang w:val="es-ES"/>
        </w:rPr>
        <w:t xml:space="preserve"> Este mes se encuentra seco. </w:t>
      </w:r>
    </w:p>
    <w:p w:rsidR="00F43803" w:rsidRDefault="00675138" w:rsidP="00150E66">
      <w:pPr>
        <w:rPr>
          <w:b/>
          <w:sz w:val="28"/>
          <w:szCs w:val="36"/>
          <w:lang w:val="es-ES"/>
        </w:rPr>
      </w:pPr>
      <w:r>
        <w:rPr>
          <w:noProof/>
        </w:rPr>
        <w:drawing>
          <wp:inline distT="0" distB="0" distL="0" distR="0" wp14:anchorId="6674C272" wp14:editId="4D8909D5">
            <wp:extent cx="7136130" cy="2668270"/>
            <wp:effectExtent l="0" t="0" r="7620" b="17780"/>
            <wp:docPr id="105" name="Gráfico 105">
              <a:extLst xmlns:a="http://schemas.openxmlformats.org/drawingml/2006/main">
                <a:ext uri="{FF2B5EF4-FFF2-40B4-BE49-F238E27FC236}">
                  <a16:creationId xmlns:a16="http://schemas.microsoft.com/office/drawing/2014/main" id="{00000000-0008-0000-1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909BF" w:rsidRPr="0019400C" w:rsidRDefault="009A4632" w:rsidP="0019400C">
      <w:pPr>
        <w:rPr>
          <w:szCs w:val="36"/>
          <w:lang w:val="es-ES"/>
        </w:rPr>
      </w:pPr>
      <w:r w:rsidRPr="009A4632">
        <w:rPr>
          <w:b/>
          <w:szCs w:val="36"/>
          <w:lang w:val="es-ES"/>
        </w:rPr>
        <w:t>Nota</w:t>
      </w:r>
      <w:r>
        <w:rPr>
          <w:szCs w:val="36"/>
          <w:lang w:val="es-ES"/>
        </w:rPr>
        <w:t xml:space="preserve">: </w:t>
      </w:r>
      <w:r w:rsidR="000A78A7">
        <w:rPr>
          <w:szCs w:val="36"/>
          <w:lang w:val="es-ES"/>
        </w:rPr>
        <w:t xml:space="preserve">Los </w:t>
      </w:r>
      <w:r>
        <w:rPr>
          <w:szCs w:val="36"/>
          <w:lang w:val="es-ES"/>
        </w:rPr>
        <w:t>sólidos</w:t>
      </w:r>
      <w:r w:rsidR="000A78A7">
        <w:rPr>
          <w:szCs w:val="36"/>
          <w:lang w:val="es-ES"/>
        </w:rPr>
        <w:t xml:space="preserve"> disueltos en este punto de monitoreo mantienen un promedio de valores que no sobrepasan los 450 mg/L. </w:t>
      </w:r>
    </w:p>
    <w:p w:rsidR="00153836" w:rsidRDefault="00675138" w:rsidP="00492BD4">
      <w:pPr>
        <w:rPr>
          <w:b/>
          <w:szCs w:val="36"/>
          <w:lang w:val="es-ES"/>
        </w:rPr>
      </w:pPr>
      <w:r>
        <w:rPr>
          <w:noProof/>
        </w:rPr>
        <w:lastRenderedPageBreak/>
        <w:drawing>
          <wp:inline distT="0" distB="0" distL="0" distR="0" wp14:anchorId="50CE6B42" wp14:editId="4CED2ADF">
            <wp:extent cx="7136130" cy="2533650"/>
            <wp:effectExtent l="0" t="0" r="7620" b="0"/>
            <wp:docPr id="106" name="Gráfico 106">
              <a:extLst xmlns:a="http://schemas.openxmlformats.org/drawingml/2006/main">
                <a:ext uri="{FF2B5EF4-FFF2-40B4-BE49-F238E27FC236}">
                  <a16:creationId xmlns:a16="http://schemas.microsoft.com/office/drawing/2014/main" id="{00000000-0008-0000-1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92BD4" w:rsidRDefault="009A4632" w:rsidP="00724852">
      <w:pPr>
        <w:jc w:val="both"/>
        <w:rPr>
          <w:szCs w:val="36"/>
          <w:lang w:val="es-ES"/>
        </w:rPr>
      </w:pPr>
      <w:r>
        <w:rPr>
          <w:b/>
          <w:szCs w:val="36"/>
          <w:lang w:val="es-ES"/>
        </w:rPr>
        <w:t xml:space="preserve">Nota: </w:t>
      </w:r>
      <w:r w:rsidR="00492BD4" w:rsidRPr="009A4632">
        <w:rPr>
          <w:szCs w:val="36"/>
          <w:lang w:val="es-ES"/>
        </w:rPr>
        <w:t xml:space="preserve">En este punto de monitoreo </w:t>
      </w:r>
      <w:r w:rsidR="00C43411" w:rsidRPr="009A4632">
        <w:rPr>
          <w:szCs w:val="36"/>
          <w:lang w:val="es-ES"/>
        </w:rPr>
        <w:t xml:space="preserve">se ha visualizado una baja </w:t>
      </w:r>
      <w:r>
        <w:rPr>
          <w:szCs w:val="36"/>
          <w:lang w:val="es-ES"/>
        </w:rPr>
        <w:t>debido</w:t>
      </w:r>
      <w:r w:rsidR="001A3F63">
        <w:rPr>
          <w:szCs w:val="36"/>
          <w:lang w:val="es-ES"/>
        </w:rPr>
        <w:t xml:space="preserve"> a la gran presencia de vegetación en la zona</w:t>
      </w:r>
      <w:r w:rsidR="00165F33">
        <w:rPr>
          <w:szCs w:val="36"/>
          <w:lang w:val="es-ES"/>
        </w:rPr>
        <w:t xml:space="preserve"> y falta de agua. </w:t>
      </w:r>
      <w:r w:rsidR="00622CB6">
        <w:rPr>
          <w:szCs w:val="36"/>
          <w:lang w:val="es-ES"/>
        </w:rPr>
        <w:t xml:space="preserve"> En la medición </w:t>
      </w:r>
      <w:r w:rsidR="002869C4">
        <w:rPr>
          <w:szCs w:val="36"/>
          <w:lang w:val="es-ES"/>
        </w:rPr>
        <w:t>realizada en el mes de</w:t>
      </w:r>
      <w:r w:rsidR="00245B41">
        <w:rPr>
          <w:szCs w:val="36"/>
          <w:lang w:val="es-ES"/>
        </w:rPr>
        <w:t xml:space="preserve"> </w:t>
      </w:r>
      <w:r w:rsidR="00FE6974">
        <w:rPr>
          <w:szCs w:val="36"/>
          <w:lang w:val="es-ES"/>
        </w:rPr>
        <w:t>octubre</w:t>
      </w:r>
      <w:r w:rsidR="002869C4">
        <w:rPr>
          <w:szCs w:val="36"/>
          <w:lang w:val="es-ES"/>
        </w:rPr>
        <w:t xml:space="preserve"> </w:t>
      </w:r>
      <w:r w:rsidR="00622CB6">
        <w:rPr>
          <w:szCs w:val="36"/>
          <w:lang w:val="es-ES"/>
        </w:rPr>
        <w:t xml:space="preserve">no fue posible el análisis debido a que el punto </w:t>
      </w:r>
      <w:r w:rsidR="00D0758A">
        <w:rPr>
          <w:szCs w:val="36"/>
          <w:lang w:val="es-ES"/>
        </w:rPr>
        <w:t>este seco</w:t>
      </w:r>
      <w:r w:rsidR="00245B41">
        <w:rPr>
          <w:szCs w:val="36"/>
          <w:lang w:val="es-ES"/>
        </w:rPr>
        <w:t xml:space="preserve">. </w:t>
      </w:r>
    </w:p>
    <w:p w:rsidR="00B96A2D" w:rsidRDefault="00B96A2D" w:rsidP="00724852">
      <w:pPr>
        <w:jc w:val="both"/>
        <w:rPr>
          <w:szCs w:val="36"/>
          <w:lang w:val="es-ES"/>
        </w:rPr>
      </w:pPr>
    </w:p>
    <w:p w:rsidR="00B57F78" w:rsidRPr="00B57F78" w:rsidRDefault="00B57F78" w:rsidP="00B57F78">
      <w:pPr>
        <w:jc w:val="center"/>
        <w:rPr>
          <w:b/>
          <w:sz w:val="28"/>
          <w:szCs w:val="28"/>
          <w:lang w:val="es-ES"/>
        </w:rPr>
      </w:pPr>
      <w:r w:rsidRPr="00B57F78">
        <w:rPr>
          <w:b/>
          <w:sz w:val="28"/>
          <w:szCs w:val="28"/>
          <w:lang w:val="es-ES"/>
        </w:rPr>
        <w:t>Relación pH vs Conductividad</w:t>
      </w:r>
    </w:p>
    <w:p w:rsidR="00B96A2D" w:rsidRDefault="00B96A2D" w:rsidP="00724852">
      <w:pPr>
        <w:jc w:val="both"/>
        <w:rPr>
          <w:noProof/>
        </w:rPr>
      </w:pPr>
    </w:p>
    <w:p w:rsidR="00085745" w:rsidRPr="009A4632" w:rsidRDefault="0065298E" w:rsidP="00724852">
      <w:pPr>
        <w:jc w:val="both"/>
        <w:rPr>
          <w:szCs w:val="36"/>
          <w:lang w:val="es-ES"/>
        </w:rPr>
        <w:sectPr w:rsidR="00085745" w:rsidRPr="009A4632" w:rsidSect="00F43803">
          <w:pgSz w:w="12242" w:h="20401" w:code="120"/>
          <w:pgMar w:top="720" w:right="284" w:bottom="426" w:left="720" w:header="720" w:footer="720" w:gutter="0"/>
          <w:pgNumType w:start="0"/>
          <w:cols w:space="720"/>
          <w:titlePg/>
          <w:docGrid w:linePitch="360"/>
        </w:sectPr>
      </w:pPr>
      <w:r>
        <w:rPr>
          <w:noProof/>
        </w:rPr>
        <w:drawing>
          <wp:inline distT="0" distB="0" distL="0" distR="0" wp14:anchorId="0CECC728" wp14:editId="3DC70213">
            <wp:extent cx="7136130" cy="2657475"/>
            <wp:effectExtent l="0" t="0" r="7620" b="9525"/>
            <wp:docPr id="107" name="Gráfico 107">
              <a:extLst xmlns:a="http://schemas.openxmlformats.org/drawingml/2006/main">
                <a:ext uri="{FF2B5EF4-FFF2-40B4-BE49-F238E27FC236}">
                  <a16:creationId xmlns:a16="http://schemas.microsoft.com/office/drawing/2014/main" id="{185D4DBA-EB70-4704-A7A8-9A54D0014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D755A" w:rsidRPr="006D755A" w:rsidRDefault="006D755A" w:rsidP="003B7013">
      <w:pPr>
        <w:rPr>
          <w:b/>
          <w:highlight w:val="lightGray"/>
        </w:rPr>
      </w:pPr>
    </w:p>
    <w:p w:rsidR="00864F37" w:rsidRDefault="005F0B2B" w:rsidP="0073256F">
      <w:pPr>
        <w:framePr w:hSpace="141" w:wrap="around" w:vAnchor="text" w:hAnchor="margin" w:y="5900"/>
        <w:suppressOverlap/>
        <w:rPr>
          <w:b/>
          <w:lang w:val="es-ES"/>
        </w:rPr>
      </w:pPr>
      <w:r>
        <w:rPr>
          <w:b/>
          <w:lang w:val="es-ES"/>
        </w:rPr>
        <w:t xml:space="preserve"> </w:t>
      </w:r>
    </w:p>
    <w:p w:rsidR="00BB7971" w:rsidRDefault="00BB7971" w:rsidP="0073256F">
      <w:pPr>
        <w:rPr>
          <w:b/>
          <w:lang w:val="es-ES"/>
        </w:rPr>
      </w:pPr>
      <w:r>
        <w:rPr>
          <w:b/>
          <w:lang w:val="es-ES"/>
        </w:rPr>
        <w:t>Puntos de Monitoreo de Descarga</w:t>
      </w:r>
    </w:p>
    <w:p w:rsidR="00864F37" w:rsidRDefault="00864F37" w:rsidP="00BB7971">
      <w:pPr>
        <w:jc w:val="center"/>
        <w:rPr>
          <w:b/>
          <w:lang w:val="es-ES"/>
        </w:rPr>
      </w:pPr>
      <w:r>
        <w:rPr>
          <w:b/>
          <w:noProof/>
          <w:lang w:eastAsia="es-DO"/>
        </w:rPr>
        <w:drawing>
          <wp:inline distT="0" distB="0" distL="0" distR="0">
            <wp:extent cx="9441711" cy="5924210"/>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eas de Descarga.png"/>
                    <pic:cNvPicPr/>
                  </pic:nvPicPr>
                  <pic:blipFill>
                    <a:blip r:embed="rId72">
                      <a:extLst>
                        <a:ext uri="{28A0092B-C50C-407E-A947-70E740481C1C}">
                          <a14:useLocalDpi xmlns:a14="http://schemas.microsoft.com/office/drawing/2010/main" val="0"/>
                        </a:ext>
                      </a:extLst>
                    </a:blip>
                    <a:stretch>
                      <a:fillRect/>
                    </a:stretch>
                  </pic:blipFill>
                  <pic:spPr>
                    <a:xfrm>
                      <a:off x="0" y="0"/>
                      <a:ext cx="9456772" cy="5933660"/>
                    </a:xfrm>
                    <a:prstGeom prst="rect">
                      <a:avLst/>
                    </a:prstGeom>
                  </pic:spPr>
                </pic:pic>
              </a:graphicData>
            </a:graphic>
          </wp:inline>
        </w:drawing>
      </w:r>
    </w:p>
    <w:p w:rsidR="00A3039F" w:rsidRDefault="00A3039F" w:rsidP="00BB7971">
      <w:pPr>
        <w:rPr>
          <w:b/>
          <w:lang w:val="es-ES"/>
        </w:rPr>
      </w:pPr>
    </w:p>
    <w:p w:rsidR="00A3039F" w:rsidRDefault="00A3039F" w:rsidP="00BB7971">
      <w:pPr>
        <w:rPr>
          <w:b/>
          <w:lang w:val="es-ES"/>
        </w:rPr>
      </w:pPr>
    </w:p>
    <w:p w:rsidR="00BB7971" w:rsidRDefault="00BB7971" w:rsidP="00BB7971">
      <w:pPr>
        <w:rPr>
          <w:b/>
          <w:lang w:val="es-ES"/>
        </w:rPr>
      </w:pPr>
      <w:r>
        <w:rPr>
          <w:b/>
          <w:lang w:val="es-ES"/>
        </w:rPr>
        <w:lastRenderedPageBreak/>
        <w:t>Puntos de Monitoreo de Agua Superficial</w:t>
      </w:r>
    </w:p>
    <w:p w:rsidR="005F0B2B" w:rsidRDefault="00B93D74" w:rsidP="008A3ED1">
      <w:pPr>
        <w:jc w:val="center"/>
        <w:rPr>
          <w:b/>
          <w:lang w:val="es-ES"/>
        </w:rPr>
      </w:pPr>
      <w:r>
        <w:rPr>
          <w:b/>
          <w:noProof/>
          <w:lang w:eastAsia="es-DO"/>
        </w:rPr>
        <w:drawing>
          <wp:inline distT="0" distB="0" distL="0" distR="0">
            <wp:extent cx="9781954" cy="61374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ntos de Descarga Julio, Vilalta.jpg"/>
                    <pic:cNvPicPr/>
                  </pic:nvPicPr>
                  <pic:blipFill>
                    <a:blip r:embed="rId73">
                      <a:extLst>
                        <a:ext uri="{28A0092B-C50C-407E-A947-70E740481C1C}">
                          <a14:useLocalDpi xmlns:a14="http://schemas.microsoft.com/office/drawing/2010/main" val="0"/>
                        </a:ext>
                      </a:extLst>
                    </a:blip>
                    <a:stretch>
                      <a:fillRect/>
                    </a:stretch>
                  </pic:blipFill>
                  <pic:spPr>
                    <a:xfrm>
                      <a:off x="0" y="0"/>
                      <a:ext cx="9799574" cy="6148552"/>
                    </a:xfrm>
                    <a:prstGeom prst="rect">
                      <a:avLst/>
                    </a:prstGeom>
                  </pic:spPr>
                </pic:pic>
              </a:graphicData>
            </a:graphic>
          </wp:inline>
        </w:drawing>
      </w:r>
    </w:p>
    <w:sectPr w:rsidR="005F0B2B" w:rsidSect="00D76733">
      <w:pgSz w:w="20401" w:h="12242" w:orient="landscape" w:code="120"/>
      <w:pgMar w:top="720" w:right="720" w:bottom="284" w:left="42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371E" w:rsidRDefault="00E3371E" w:rsidP="00576029">
      <w:pPr>
        <w:spacing w:after="0" w:line="240" w:lineRule="auto"/>
      </w:pPr>
      <w:r>
        <w:separator/>
      </w:r>
    </w:p>
  </w:endnote>
  <w:endnote w:type="continuationSeparator" w:id="0">
    <w:p w:rsidR="00E3371E" w:rsidRDefault="00E3371E" w:rsidP="00576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907" w:rsidRPr="00687745" w:rsidRDefault="00CA5907">
    <w:pPr>
      <w:pStyle w:val="Piedepgina"/>
      <w:rPr>
        <w:lang w:val="es-ES"/>
      </w:rPr>
    </w:pPr>
    <w:r w:rsidRPr="00687745">
      <w:rPr>
        <w:rFonts w:ascii="Calibri Light" w:hAnsi="Calibri Light"/>
        <w:sz w:val="18"/>
        <w:lang w:val="es-ES"/>
      </w:rPr>
      <w:t>Dirección de Asuntos Ambientales y Cambio Climático.</w:t>
    </w:r>
    <w:r w:rsidRPr="00687745">
      <w:rPr>
        <w:sz w:val="20"/>
      </w:rPr>
      <w:tab/>
    </w:r>
    <w:r w:rsidRPr="00687745">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371E" w:rsidRDefault="00E3371E" w:rsidP="00576029">
      <w:pPr>
        <w:spacing w:after="0" w:line="240" w:lineRule="auto"/>
      </w:pPr>
      <w:r>
        <w:separator/>
      </w:r>
    </w:p>
  </w:footnote>
  <w:footnote w:type="continuationSeparator" w:id="0">
    <w:p w:rsidR="00E3371E" w:rsidRDefault="00E3371E" w:rsidP="00576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44C"/>
    <w:multiLevelType w:val="hybridMultilevel"/>
    <w:tmpl w:val="2A16E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922FD"/>
    <w:multiLevelType w:val="hybridMultilevel"/>
    <w:tmpl w:val="D90E84AC"/>
    <w:lvl w:ilvl="0" w:tplc="5BCE8850">
      <w:start w:val="7"/>
      <w:numFmt w:val="bullet"/>
      <w:lvlText w:val=""/>
      <w:lvlJc w:val="left"/>
      <w:pPr>
        <w:ind w:left="1440" w:hanging="360"/>
      </w:pPr>
      <w:rPr>
        <w:rFonts w:ascii="Symbol" w:eastAsia="Calibri" w:hAnsi="Symbol" w:cs="Times New Roman"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 w15:restartNumberingAfterBreak="0">
    <w:nsid w:val="1A4C04A1"/>
    <w:multiLevelType w:val="hybridMultilevel"/>
    <w:tmpl w:val="9B28B3C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A6002FD"/>
    <w:multiLevelType w:val="hybridMultilevel"/>
    <w:tmpl w:val="51906DFE"/>
    <w:lvl w:ilvl="0" w:tplc="D9D0C446">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28161742"/>
    <w:multiLevelType w:val="hybridMultilevel"/>
    <w:tmpl w:val="DFDC9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D713CC"/>
    <w:multiLevelType w:val="hybridMultilevel"/>
    <w:tmpl w:val="3E28D5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333A6C3A"/>
    <w:multiLevelType w:val="hybridMultilevel"/>
    <w:tmpl w:val="76AAEA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FC32AE"/>
    <w:multiLevelType w:val="hybridMultilevel"/>
    <w:tmpl w:val="2AFA397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38060F69"/>
    <w:multiLevelType w:val="hybridMultilevel"/>
    <w:tmpl w:val="70305E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B5B42B1"/>
    <w:multiLevelType w:val="hybridMultilevel"/>
    <w:tmpl w:val="FBEAD846"/>
    <w:lvl w:ilvl="0" w:tplc="57B8B396">
      <w:start w:val="5000"/>
      <w:numFmt w:val="bullet"/>
      <w:lvlText w:val=""/>
      <w:lvlJc w:val="left"/>
      <w:pPr>
        <w:ind w:left="720" w:hanging="360"/>
      </w:pPr>
      <w:rPr>
        <w:rFonts w:ascii="Symbol" w:eastAsia="Calibri" w:hAnsi="Symbol"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E365ACB"/>
    <w:multiLevelType w:val="hybridMultilevel"/>
    <w:tmpl w:val="C70E053A"/>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1" w15:restartNumberingAfterBreak="0">
    <w:nsid w:val="459C2D41"/>
    <w:multiLevelType w:val="hybridMultilevel"/>
    <w:tmpl w:val="8FC8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3A7FAC"/>
    <w:multiLevelType w:val="hybridMultilevel"/>
    <w:tmpl w:val="3F62EBBC"/>
    <w:lvl w:ilvl="0" w:tplc="419C6878">
      <w:start w:val="7"/>
      <w:numFmt w:val="bullet"/>
      <w:lvlText w:val=""/>
      <w:lvlJc w:val="left"/>
      <w:pPr>
        <w:ind w:left="720" w:hanging="360"/>
      </w:pPr>
      <w:rPr>
        <w:rFonts w:ascii="Symbol" w:eastAsia="Calibri" w:hAnsi="Symbol"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127E2C"/>
    <w:multiLevelType w:val="hybridMultilevel"/>
    <w:tmpl w:val="8D44CF3A"/>
    <w:lvl w:ilvl="0" w:tplc="F4A85D66">
      <w:start w:val="7"/>
      <w:numFmt w:val="bullet"/>
      <w:lvlText w:val=""/>
      <w:lvlJc w:val="left"/>
      <w:pPr>
        <w:ind w:left="720" w:hanging="360"/>
      </w:pPr>
      <w:rPr>
        <w:rFonts w:ascii="Symbol" w:eastAsia="Calibri" w:hAnsi="Symbol"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69484469"/>
    <w:multiLevelType w:val="hybridMultilevel"/>
    <w:tmpl w:val="53D0E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5F62EE"/>
    <w:multiLevelType w:val="hybridMultilevel"/>
    <w:tmpl w:val="C6C6543C"/>
    <w:lvl w:ilvl="0" w:tplc="05B8D8CE">
      <w:start w:val="1"/>
      <w:numFmt w:val="lowerLetter"/>
      <w:lvlText w:val="%1)"/>
      <w:lvlJc w:val="left"/>
      <w:pPr>
        <w:ind w:left="720" w:hanging="360"/>
      </w:pPr>
      <w:rPr>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73B40397"/>
    <w:multiLevelType w:val="hybridMultilevel"/>
    <w:tmpl w:val="D520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F48CE"/>
    <w:multiLevelType w:val="hybridMultilevel"/>
    <w:tmpl w:val="9BA20988"/>
    <w:lvl w:ilvl="0" w:tplc="90E29C9C">
      <w:start w:val="7"/>
      <w:numFmt w:val="bullet"/>
      <w:lvlText w:val=""/>
      <w:lvlJc w:val="left"/>
      <w:pPr>
        <w:ind w:left="1080" w:hanging="360"/>
      </w:pPr>
      <w:rPr>
        <w:rFonts w:ascii="Symbol" w:eastAsia="Calibri" w:hAnsi="Symbol"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num w:numId="1">
    <w:abstractNumId w:val="14"/>
  </w:num>
  <w:num w:numId="2">
    <w:abstractNumId w:val="11"/>
  </w:num>
  <w:num w:numId="3">
    <w:abstractNumId w:val="4"/>
  </w:num>
  <w:num w:numId="4">
    <w:abstractNumId w:val="16"/>
  </w:num>
  <w:num w:numId="5">
    <w:abstractNumId w:val="0"/>
  </w:num>
  <w:num w:numId="6">
    <w:abstractNumId w:val="10"/>
  </w:num>
  <w:num w:numId="7">
    <w:abstractNumId w:val="8"/>
  </w:num>
  <w:num w:numId="8">
    <w:abstractNumId w:val="3"/>
  </w:num>
  <w:num w:numId="9">
    <w:abstractNumId w:val="7"/>
  </w:num>
  <w:num w:numId="10">
    <w:abstractNumId w:val="12"/>
  </w:num>
  <w:num w:numId="11">
    <w:abstractNumId w:val="17"/>
  </w:num>
  <w:num w:numId="12">
    <w:abstractNumId w:val="1"/>
  </w:num>
  <w:num w:numId="13">
    <w:abstractNumId w:val="9"/>
  </w:num>
  <w:num w:numId="14">
    <w:abstractNumId w:val="13"/>
  </w:num>
  <w:num w:numId="15">
    <w:abstractNumId w:val="6"/>
  </w:num>
  <w:num w:numId="16">
    <w:abstractNumId w:val="2"/>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AAE"/>
    <w:rsid w:val="000025BC"/>
    <w:rsid w:val="000040C4"/>
    <w:rsid w:val="0000464A"/>
    <w:rsid w:val="00004D33"/>
    <w:rsid w:val="000051FE"/>
    <w:rsid w:val="000071BD"/>
    <w:rsid w:val="000116FE"/>
    <w:rsid w:val="00011743"/>
    <w:rsid w:val="00011919"/>
    <w:rsid w:val="00011DB4"/>
    <w:rsid w:val="00013C92"/>
    <w:rsid w:val="00013DDF"/>
    <w:rsid w:val="000169F9"/>
    <w:rsid w:val="00016DF5"/>
    <w:rsid w:val="0001735F"/>
    <w:rsid w:val="0001783A"/>
    <w:rsid w:val="00022F0C"/>
    <w:rsid w:val="000241A0"/>
    <w:rsid w:val="000271D3"/>
    <w:rsid w:val="000272E7"/>
    <w:rsid w:val="00027C7F"/>
    <w:rsid w:val="000312B1"/>
    <w:rsid w:val="00033C05"/>
    <w:rsid w:val="000349C8"/>
    <w:rsid w:val="000359EF"/>
    <w:rsid w:val="0004143C"/>
    <w:rsid w:val="00043C9C"/>
    <w:rsid w:val="0004481B"/>
    <w:rsid w:val="000455DE"/>
    <w:rsid w:val="000455F8"/>
    <w:rsid w:val="000456D1"/>
    <w:rsid w:val="00047377"/>
    <w:rsid w:val="00050209"/>
    <w:rsid w:val="0005085D"/>
    <w:rsid w:val="00051347"/>
    <w:rsid w:val="0005486B"/>
    <w:rsid w:val="00054BE6"/>
    <w:rsid w:val="00055561"/>
    <w:rsid w:val="00057265"/>
    <w:rsid w:val="000643D1"/>
    <w:rsid w:val="000650CE"/>
    <w:rsid w:val="00065E41"/>
    <w:rsid w:val="000669BC"/>
    <w:rsid w:val="00067F26"/>
    <w:rsid w:val="00071BA5"/>
    <w:rsid w:val="00071DD9"/>
    <w:rsid w:val="000751A6"/>
    <w:rsid w:val="0007735E"/>
    <w:rsid w:val="000808A5"/>
    <w:rsid w:val="0008268F"/>
    <w:rsid w:val="00082F47"/>
    <w:rsid w:val="00085745"/>
    <w:rsid w:val="00087630"/>
    <w:rsid w:val="000914B2"/>
    <w:rsid w:val="00092EEA"/>
    <w:rsid w:val="0009365D"/>
    <w:rsid w:val="00093765"/>
    <w:rsid w:val="0009384B"/>
    <w:rsid w:val="00094248"/>
    <w:rsid w:val="00096418"/>
    <w:rsid w:val="00096B48"/>
    <w:rsid w:val="000A01F6"/>
    <w:rsid w:val="000A3882"/>
    <w:rsid w:val="000A5E22"/>
    <w:rsid w:val="000A5F51"/>
    <w:rsid w:val="000A6A0E"/>
    <w:rsid w:val="000A6CAA"/>
    <w:rsid w:val="000A78A7"/>
    <w:rsid w:val="000B2C2B"/>
    <w:rsid w:val="000B5C9B"/>
    <w:rsid w:val="000B6E81"/>
    <w:rsid w:val="000C1912"/>
    <w:rsid w:val="000C2852"/>
    <w:rsid w:val="000C2CCF"/>
    <w:rsid w:val="000C370D"/>
    <w:rsid w:val="000D1923"/>
    <w:rsid w:val="000D448B"/>
    <w:rsid w:val="000D6944"/>
    <w:rsid w:val="000D6F5B"/>
    <w:rsid w:val="000D748C"/>
    <w:rsid w:val="000E0D43"/>
    <w:rsid w:val="000E2996"/>
    <w:rsid w:val="000E3203"/>
    <w:rsid w:val="000E3C81"/>
    <w:rsid w:val="000E4306"/>
    <w:rsid w:val="000E458B"/>
    <w:rsid w:val="000F069D"/>
    <w:rsid w:val="000F0C68"/>
    <w:rsid w:val="000F73EB"/>
    <w:rsid w:val="0010317B"/>
    <w:rsid w:val="00104515"/>
    <w:rsid w:val="001046E3"/>
    <w:rsid w:val="00104D98"/>
    <w:rsid w:val="00105683"/>
    <w:rsid w:val="001064E7"/>
    <w:rsid w:val="001068CE"/>
    <w:rsid w:val="001070AF"/>
    <w:rsid w:val="00112333"/>
    <w:rsid w:val="00112FEA"/>
    <w:rsid w:val="00117726"/>
    <w:rsid w:val="00120111"/>
    <w:rsid w:val="001214C3"/>
    <w:rsid w:val="00122110"/>
    <w:rsid w:val="0012331C"/>
    <w:rsid w:val="00123B4D"/>
    <w:rsid w:val="00126688"/>
    <w:rsid w:val="00130184"/>
    <w:rsid w:val="00130869"/>
    <w:rsid w:val="0013112A"/>
    <w:rsid w:val="001311A1"/>
    <w:rsid w:val="0013196E"/>
    <w:rsid w:val="00131D8C"/>
    <w:rsid w:val="0013212F"/>
    <w:rsid w:val="00132751"/>
    <w:rsid w:val="00132912"/>
    <w:rsid w:val="0013480A"/>
    <w:rsid w:val="00135608"/>
    <w:rsid w:val="001410D0"/>
    <w:rsid w:val="00141BE2"/>
    <w:rsid w:val="0014492A"/>
    <w:rsid w:val="00145A46"/>
    <w:rsid w:val="00147B6E"/>
    <w:rsid w:val="00150985"/>
    <w:rsid w:val="00150E66"/>
    <w:rsid w:val="0015204B"/>
    <w:rsid w:val="0015223B"/>
    <w:rsid w:val="0015235A"/>
    <w:rsid w:val="00152DFF"/>
    <w:rsid w:val="00153836"/>
    <w:rsid w:val="001559E3"/>
    <w:rsid w:val="001565BB"/>
    <w:rsid w:val="001574EC"/>
    <w:rsid w:val="00157532"/>
    <w:rsid w:val="00157E4D"/>
    <w:rsid w:val="00162BAC"/>
    <w:rsid w:val="001630FF"/>
    <w:rsid w:val="00163AEA"/>
    <w:rsid w:val="00165D8F"/>
    <w:rsid w:val="00165F33"/>
    <w:rsid w:val="00166BC3"/>
    <w:rsid w:val="00170833"/>
    <w:rsid w:val="0017105E"/>
    <w:rsid w:val="00172667"/>
    <w:rsid w:val="00174CA3"/>
    <w:rsid w:val="00176990"/>
    <w:rsid w:val="00181982"/>
    <w:rsid w:val="00182E25"/>
    <w:rsid w:val="00182EF5"/>
    <w:rsid w:val="00182F05"/>
    <w:rsid w:val="001830C3"/>
    <w:rsid w:val="00185E1C"/>
    <w:rsid w:val="001873FB"/>
    <w:rsid w:val="0018786B"/>
    <w:rsid w:val="00187E4D"/>
    <w:rsid w:val="00190751"/>
    <w:rsid w:val="00190A99"/>
    <w:rsid w:val="00192527"/>
    <w:rsid w:val="0019400C"/>
    <w:rsid w:val="001A18AD"/>
    <w:rsid w:val="001A1B66"/>
    <w:rsid w:val="001A2C11"/>
    <w:rsid w:val="001A3F63"/>
    <w:rsid w:val="001A5805"/>
    <w:rsid w:val="001A5865"/>
    <w:rsid w:val="001A6754"/>
    <w:rsid w:val="001B4C08"/>
    <w:rsid w:val="001B5859"/>
    <w:rsid w:val="001C1EF2"/>
    <w:rsid w:val="001C4318"/>
    <w:rsid w:val="001C4F75"/>
    <w:rsid w:val="001C59A6"/>
    <w:rsid w:val="001C5A67"/>
    <w:rsid w:val="001C5BFE"/>
    <w:rsid w:val="001C6262"/>
    <w:rsid w:val="001D2C0A"/>
    <w:rsid w:val="001D4C7D"/>
    <w:rsid w:val="001D5C7C"/>
    <w:rsid w:val="001D5DB4"/>
    <w:rsid w:val="001D6BB0"/>
    <w:rsid w:val="001D6D75"/>
    <w:rsid w:val="001E0F32"/>
    <w:rsid w:val="001E2CEB"/>
    <w:rsid w:val="001E564F"/>
    <w:rsid w:val="001E6549"/>
    <w:rsid w:val="001E6855"/>
    <w:rsid w:val="001E7748"/>
    <w:rsid w:val="001F0696"/>
    <w:rsid w:val="001F10DA"/>
    <w:rsid w:val="001F118F"/>
    <w:rsid w:val="001F199D"/>
    <w:rsid w:val="001F2585"/>
    <w:rsid w:val="001F2D1F"/>
    <w:rsid w:val="001F3563"/>
    <w:rsid w:val="001F537F"/>
    <w:rsid w:val="001F561B"/>
    <w:rsid w:val="001F5790"/>
    <w:rsid w:val="001F6B2C"/>
    <w:rsid w:val="001F6B8B"/>
    <w:rsid w:val="001F71E2"/>
    <w:rsid w:val="001F7370"/>
    <w:rsid w:val="00200396"/>
    <w:rsid w:val="00201DCE"/>
    <w:rsid w:val="00203442"/>
    <w:rsid w:val="00203B72"/>
    <w:rsid w:val="00204C30"/>
    <w:rsid w:val="00204E11"/>
    <w:rsid w:val="00205D6E"/>
    <w:rsid w:val="00210977"/>
    <w:rsid w:val="00214D47"/>
    <w:rsid w:val="00215C1E"/>
    <w:rsid w:val="00216E51"/>
    <w:rsid w:val="0022027C"/>
    <w:rsid w:val="00221986"/>
    <w:rsid w:val="0022205E"/>
    <w:rsid w:val="0022260E"/>
    <w:rsid w:val="0022399B"/>
    <w:rsid w:val="00223B85"/>
    <w:rsid w:val="0022436F"/>
    <w:rsid w:val="00224C30"/>
    <w:rsid w:val="00230398"/>
    <w:rsid w:val="00232152"/>
    <w:rsid w:val="002417A2"/>
    <w:rsid w:val="00245B41"/>
    <w:rsid w:val="00246CE2"/>
    <w:rsid w:val="002510C4"/>
    <w:rsid w:val="002512EF"/>
    <w:rsid w:val="0025364A"/>
    <w:rsid w:val="00255814"/>
    <w:rsid w:val="00255D56"/>
    <w:rsid w:val="00256C05"/>
    <w:rsid w:val="002579DD"/>
    <w:rsid w:val="00257F55"/>
    <w:rsid w:val="00260F29"/>
    <w:rsid w:val="00264824"/>
    <w:rsid w:val="00266023"/>
    <w:rsid w:val="00266FFC"/>
    <w:rsid w:val="00267869"/>
    <w:rsid w:val="0027010E"/>
    <w:rsid w:val="00270E51"/>
    <w:rsid w:val="00272317"/>
    <w:rsid w:val="00273B5A"/>
    <w:rsid w:val="002743D1"/>
    <w:rsid w:val="00276AEB"/>
    <w:rsid w:val="0027707C"/>
    <w:rsid w:val="00281990"/>
    <w:rsid w:val="002838CF"/>
    <w:rsid w:val="00283B50"/>
    <w:rsid w:val="00285BA2"/>
    <w:rsid w:val="002869C4"/>
    <w:rsid w:val="00286A66"/>
    <w:rsid w:val="002941AC"/>
    <w:rsid w:val="002969D6"/>
    <w:rsid w:val="00297050"/>
    <w:rsid w:val="002A3281"/>
    <w:rsid w:val="002A3BAD"/>
    <w:rsid w:val="002A40DD"/>
    <w:rsid w:val="002A68E9"/>
    <w:rsid w:val="002A7F9D"/>
    <w:rsid w:val="002B4995"/>
    <w:rsid w:val="002B5106"/>
    <w:rsid w:val="002B5E3C"/>
    <w:rsid w:val="002B6D56"/>
    <w:rsid w:val="002B7D56"/>
    <w:rsid w:val="002C082F"/>
    <w:rsid w:val="002C102E"/>
    <w:rsid w:val="002C2E8A"/>
    <w:rsid w:val="002C393E"/>
    <w:rsid w:val="002C4886"/>
    <w:rsid w:val="002C494A"/>
    <w:rsid w:val="002C65F9"/>
    <w:rsid w:val="002D0423"/>
    <w:rsid w:val="002D110B"/>
    <w:rsid w:val="002D301F"/>
    <w:rsid w:val="002D38A7"/>
    <w:rsid w:val="002D48BA"/>
    <w:rsid w:val="002D6043"/>
    <w:rsid w:val="002D60C5"/>
    <w:rsid w:val="002D6420"/>
    <w:rsid w:val="002F1B16"/>
    <w:rsid w:val="002F2980"/>
    <w:rsid w:val="002F4040"/>
    <w:rsid w:val="002F6735"/>
    <w:rsid w:val="002F6963"/>
    <w:rsid w:val="00301067"/>
    <w:rsid w:val="00301646"/>
    <w:rsid w:val="00301B05"/>
    <w:rsid w:val="0030439D"/>
    <w:rsid w:val="00304F7C"/>
    <w:rsid w:val="0030633E"/>
    <w:rsid w:val="00307156"/>
    <w:rsid w:val="00310740"/>
    <w:rsid w:val="00311101"/>
    <w:rsid w:val="003116FE"/>
    <w:rsid w:val="003127C3"/>
    <w:rsid w:val="00312EA4"/>
    <w:rsid w:val="0031510B"/>
    <w:rsid w:val="00316207"/>
    <w:rsid w:val="0032047B"/>
    <w:rsid w:val="00322565"/>
    <w:rsid w:val="00323320"/>
    <w:rsid w:val="003248B2"/>
    <w:rsid w:val="003256FB"/>
    <w:rsid w:val="00327206"/>
    <w:rsid w:val="00331327"/>
    <w:rsid w:val="003319BA"/>
    <w:rsid w:val="00331DCF"/>
    <w:rsid w:val="00334AD5"/>
    <w:rsid w:val="0033694C"/>
    <w:rsid w:val="00337650"/>
    <w:rsid w:val="00341C9B"/>
    <w:rsid w:val="00343632"/>
    <w:rsid w:val="00344013"/>
    <w:rsid w:val="00344A74"/>
    <w:rsid w:val="003454F1"/>
    <w:rsid w:val="003500FA"/>
    <w:rsid w:val="00354AA1"/>
    <w:rsid w:val="00355386"/>
    <w:rsid w:val="0035601A"/>
    <w:rsid w:val="003566C1"/>
    <w:rsid w:val="00357B64"/>
    <w:rsid w:val="003614F0"/>
    <w:rsid w:val="0036247D"/>
    <w:rsid w:val="00362D62"/>
    <w:rsid w:val="00364AA1"/>
    <w:rsid w:val="00364E38"/>
    <w:rsid w:val="00365F7A"/>
    <w:rsid w:val="00366716"/>
    <w:rsid w:val="00370CAC"/>
    <w:rsid w:val="00371D29"/>
    <w:rsid w:val="00372E3D"/>
    <w:rsid w:val="003744ED"/>
    <w:rsid w:val="00374C6A"/>
    <w:rsid w:val="0037500F"/>
    <w:rsid w:val="00375094"/>
    <w:rsid w:val="00381260"/>
    <w:rsid w:val="00383A6A"/>
    <w:rsid w:val="00383B19"/>
    <w:rsid w:val="00384A20"/>
    <w:rsid w:val="003862AA"/>
    <w:rsid w:val="0038690B"/>
    <w:rsid w:val="0038697F"/>
    <w:rsid w:val="00391527"/>
    <w:rsid w:val="0039169F"/>
    <w:rsid w:val="003928ED"/>
    <w:rsid w:val="00392BD8"/>
    <w:rsid w:val="00393442"/>
    <w:rsid w:val="00393871"/>
    <w:rsid w:val="003943B0"/>
    <w:rsid w:val="00394F9B"/>
    <w:rsid w:val="003950EC"/>
    <w:rsid w:val="00396738"/>
    <w:rsid w:val="003A2FB9"/>
    <w:rsid w:val="003A33C3"/>
    <w:rsid w:val="003A43BC"/>
    <w:rsid w:val="003A667C"/>
    <w:rsid w:val="003A74A0"/>
    <w:rsid w:val="003A7FF6"/>
    <w:rsid w:val="003B00F0"/>
    <w:rsid w:val="003B01C2"/>
    <w:rsid w:val="003B041F"/>
    <w:rsid w:val="003B3712"/>
    <w:rsid w:val="003B66A9"/>
    <w:rsid w:val="003B6A9D"/>
    <w:rsid w:val="003B6B02"/>
    <w:rsid w:val="003B7013"/>
    <w:rsid w:val="003B7F38"/>
    <w:rsid w:val="003C5E60"/>
    <w:rsid w:val="003C69E6"/>
    <w:rsid w:val="003C6A18"/>
    <w:rsid w:val="003D02C8"/>
    <w:rsid w:val="003D2440"/>
    <w:rsid w:val="003D7ED1"/>
    <w:rsid w:val="003E160B"/>
    <w:rsid w:val="003E2366"/>
    <w:rsid w:val="003E250D"/>
    <w:rsid w:val="003E405C"/>
    <w:rsid w:val="003E42E3"/>
    <w:rsid w:val="003E4994"/>
    <w:rsid w:val="003E5EBB"/>
    <w:rsid w:val="003E6D1F"/>
    <w:rsid w:val="003E7C65"/>
    <w:rsid w:val="003F2BD4"/>
    <w:rsid w:val="003F316B"/>
    <w:rsid w:val="003F4CED"/>
    <w:rsid w:val="003F5FB3"/>
    <w:rsid w:val="003F6FBE"/>
    <w:rsid w:val="003F76A0"/>
    <w:rsid w:val="003F7D84"/>
    <w:rsid w:val="0040172A"/>
    <w:rsid w:val="00401E08"/>
    <w:rsid w:val="00405C8B"/>
    <w:rsid w:val="00407C34"/>
    <w:rsid w:val="00410ADA"/>
    <w:rsid w:val="0041180B"/>
    <w:rsid w:val="004123A8"/>
    <w:rsid w:val="00412409"/>
    <w:rsid w:val="004134CE"/>
    <w:rsid w:val="004135A0"/>
    <w:rsid w:val="0041386A"/>
    <w:rsid w:val="0041471F"/>
    <w:rsid w:val="00415ECC"/>
    <w:rsid w:val="00420729"/>
    <w:rsid w:val="004210F0"/>
    <w:rsid w:val="00421948"/>
    <w:rsid w:val="00421A9D"/>
    <w:rsid w:val="00424667"/>
    <w:rsid w:val="0042766F"/>
    <w:rsid w:val="00427AD0"/>
    <w:rsid w:val="00430545"/>
    <w:rsid w:val="00431A42"/>
    <w:rsid w:val="00431C30"/>
    <w:rsid w:val="00431C61"/>
    <w:rsid w:val="004329EE"/>
    <w:rsid w:val="0043347D"/>
    <w:rsid w:val="00433FC1"/>
    <w:rsid w:val="004345B9"/>
    <w:rsid w:val="00436953"/>
    <w:rsid w:val="004402C4"/>
    <w:rsid w:val="00441CA1"/>
    <w:rsid w:val="00442E60"/>
    <w:rsid w:val="0044379C"/>
    <w:rsid w:val="00446404"/>
    <w:rsid w:val="00451B12"/>
    <w:rsid w:val="00452932"/>
    <w:rsid w:val="00452F46"/>
    <w:rsid w:val="004534AB"/>
    <w:rsid w:val="004540EF"/>
    <w:rsid w:val="00454D38"/>
    <w:rsid w:val="00455E6B"/>
    <w:rsid w:val="00457E9B"/>
    <w:rsid w:val="00460ADF"/>
    <w:rsid w:val="00460D6D"/>
    <w:rsid w:val="00461530"/>
    <w:rsid w:val="00461E7E"/>
    <w:rsid w:val="00463594"/>
    <w:rsid w:val="004639D3"/>
    <w:rsid w:val="0046540A"/>
    <w:rsid w:val="004656A2"/>
    <w:rsid w:val="0046632E"/>
    <w:rsid w:val="004716B2"/>
    <w:rsid w:val="00471D4F"/>
    <w:rsid w:val="00472B5A"/>
    <w:rsid w:val="00472D26"/>
    <w:rsid w:val="004741CB"/>
    <w:rsid w:val="004750F5"/>
    <w:rsid w:val="004751C0"/>
    <w:rsid w:val="004753C2"/>
    <w:rsid w:val="00475B9D"/>
    <w:rsid w:val="004763D5"/>
    <w:rsid w:val="00476EB2"/>
    <w:rsid w:val="00477494"/>
    <w:rsid w:val="00477BFC"/>
    <w:rsid w:val="004809F3"/>
    <w:rsid w:val="00480C55"/>
    <w:rsid w:val="00481230"/>
    <w:rsid w:val="004825C2"/>
    <w:rsid w:val="00486AC7"/>
    <w:rsid w:val="00486F20"/>
    <w:rsid w:val="00487F0F"/>
    <w:rsid w:val="00487FE9"/>
    <w:rsid w:val="004909C1"/>
    <w:rsid w:val="0049118A"/>
    <w:rsid w:val="00491C62"/>
    <w:rsid w:val="00492BD4"/>
    <w:rsid w:val="004938D9"/>
    <w:rsid w:val="00495A03"/>
    <w:rsid w:val="00497849"/>
    <w:rsid w:val="004A0B3E"/>
    <w:rsid w:val="004A327C"/>
    <w:rsid w:val="004A5BBF"/>
    <w:rsid w:val="004A5E29"/>
    <w:rsid w:val="004A7130"/>
    <w:rsid w:val="004B187A"/>
    <w:rsid w:val="004B30CF"/>
    <w:rsid w:val="004B3F21"/>
    <w:rsid w:val="004B5641"/>
    <w:rsid w:val="004B577B"/>
    <w:rsid w:val="004B5E81"/>
    <w:rsid w:val="004B6173"/>
    <w:rsid w:val="004B6498"/>
    <w:rsid w:val="004B74A1"/>
    <w:rsid w:val="004C1B84"/>
    <w:rsid w:val="004C3FE0"/>
    <w:rsid w:val="004C4138"/>
    <w:rsid w:val="004C5D88"/>
    <w:rsid w:val="004C68BD"/>
    <w:rsid w:val="004C7884"/>
    <w:rsid w:val="004D41A4"/>
    <w:rsid w:val="004D4878"/>
    <w:rsid w:val="004D59D9"/>
    <w:rsid w:val="004D73F8"/>
    <w:rsid w:val="004D77E4"/>
    <w:rsid w:val="004E4F28"/>
    <w:rsid w:val="004E501D"/>
    <w:rsid w:val="004E6A8E"/>
    <w:rsid w:val="004E7CF3"/>
    <w:rsid w:val="004F01E8"/>
    <w:rsid w:val="004F3234"/>
    <w:rsid w:val="004F7C40"/>
    <w:rsid w:val="0050066E"/>
    <w:rsid w:val="00501F8C"/>
    <w:rsid w:val="0050206A"/>
    <w:rsid w:val="0050246E"/>
    <w:rsid w:val="00503E9E"/>
    <w:rsid w:val="00504CF3"/>
    <w:rsid w:val="00504D2E"/>
    <w:rsid w:val="00504F46"/>
    <w:rsid w:val="005073A8"/>
    <w:rsid w:val="00510368"/>
    <w:rsid w:val="00514D95"/>
    <w:rsid w:val="005162C6"/>
    <w:rsid w:val="005165F3"/>
    <w:rsid w:val="005236CD"/>
    <w:rsid w:val="0052452B"/>
    <w:rsid w:val="0052534E"/>
    <w:rsid w:val="0052748D"/>
    <w:rsid w:val="005276B3"/>
    <w:rsid w:val="00527859"/>
    <w:rsid w:val="00530ADB"/>
    <w:rsid w:val="00531A58"/>
    <w:rsid w:val="00531BF2"/>
    <w:rsid w:val="005324A7"/>
    <w:rsid w:val="00533B1B"/>
    <w:rsid w:val="0053428E"/>
    <w:rsid w:val="00534D19"/>
    <w:rsid w:val="005358C3"/>
    <w:rsid w:val="00536165"/>
    <w:rsid w:val="00537EB6"/>
    <w:rsid w:val="00543CF1"/>
    <w:rsid w:val="0054428D"/>
    <w:rsid w:val="0054775D"/>
    <w:rsid w:val="00553863"/>
    <w:rsid w:val="00556704"/>
    <w:rsid w:val="0055676B"/>
    <w:rsid w:val="005569B4"/>
    <w:rsid w:val="00561A8F"/>
    <w:rsid w:val="00564394"/>
    <w:rsid w:val="005662B9"/>
    <w:rsid w:val="005709C4"/>
    <w:rsid w:val="005717BC"/>
    <w:rsid w:val="00572A20"/>
    <w:rsid w:val="00573353"/>
    <w:rsid w:val="005756A0"/>
    <w:rsid w:val="00576029"/>
    <w:rsid w:val="00577B02"/>
    <w:rsid w:val="00581133"/>
    <w:rsid w:val="00582A00"/>
    <w:rsid w:val="005830FF"/>
    <w:rsid w:val="00584C7B"/>
    <w:rsid w:val="00586BBE"/>
    <w:rsid w:val="005906F0"/>
    <w:rsid w:val="00591B81"/>
    <w:rsid w:val="0059208A"/>
    <w:rsid w:val="0059265B"/>
    <w:rsid w:val="005936D5"/>
    <w:rsid w:val="00594E99"/>
    <w:rsid w:val="00595805"/>
    <w:rsid w:val="005A005A"/>
    <w:rsid w:val="005A061E"/>
    <w:rsid w:val="005A1A6B"/>
    <w:rsid w:val="005A678F"/>
    <w:rsid w:val="005A7F39"/>
    <w:rsid w:val="005B2253"/>
    <w:rsid w:val="005B32FF"/>
    <w:rsid w:val="005B4F8F"/>
    <w:rsid w:val="005B5D45"/>
    <w:rsid w:val="005B6EC5"/>
    <w:rsid w:val="005B7014"/>
    <w:rsid w:val="005B74CF"/>
    <w:rsid w:val="005C0AC5"/>
    <w:rsid w:val="005C2DC7"/>
    <w:rsid w:val="005C3E79"/>
    <w:rsid w:val="005C56FE"/>
    <w:rsid w:val="005C6B45"/>
    <w:rsid w:val="005D0392"/>
    <w:rsid w:val="005D043E"/>
    <w:rsid w:val="005D1C12"/>
    <w:rsid w:val="005D1D90"/>
    <w:rsid w:val="005D2C8A"/>
    <w:rsid w:val="005D3C77"/>
    <w:rsid w:val="005D5804"/>
    <w:rsid w:val="005D735E"/>
    <w:rsid w:val="005E1009"/>
    <w:rsid w:val="005E2147"/>
    <w:rsid w:val="005E2C32"/>
    <w:rsid w:val="005E2C7C"/>
    <w:rsid w:val="005E343F"/>
    <w:rsid w:val="005E396A"/>
    <w:rsid w:val="005E4F30"/>
    <w:rsid w:val="005E5B95"/>
    <w:rsid w:val="005F0B2B"/>
    <w:rsid w:val="005F1B1B"/>
    <w:rsid w:val="005F2E12"/>
    <w:rsid w:val="005F4FDB"/>
    <w:rsid w:val="005F58BA"/>
    <w:rsid w:val="005F5D75"/>
    <w:rsid w:val="005F740A"/>
    <w:rsid w:val="005F758A"/>
    <w:rsid w:val="005F7D5A"/>
    <w:rsid w:val="00600156"/>
    <w:rsid w:val="006010F3"/>
    <w:rsid w:val="006022D6"/>
    <w:rsid w:val="00602FCF"/>
    <w:rsid w:val="0060388B"/>
    <w:rsid w:val="00603971"/>
    <w:rsid w:val="00604AA7"/>
    <w:rsid w:val="00604B25"/>
    <w:rsid w:val="00604F46"/>
    <w:rsid w:val="006055A2"/>
    <w:rsid w:val="0060563A"/>
    <w:rsid w:val="00605C59"/>
    <w:rsid w:val="00605D25"/>
    <w:rsid w:val="006109F7"/>
    <w:rsid w:val="0061239D"/>
    <w:rsid w:val="00615F12"/>
    <w:rsid w:val="00617DCD"/>
    <w:rsid w:val="00622208"/>
    <w:rsid w:val="00622CB6"/>
    <w:rsid w:val="00623EB0"/>
    <w:rsid w:val="00625154"/>
    <w:rsid w:val="006265E2"/>
    <w:rsid w:val="00627B50"/>
    <w:rsid w:val="006302AB"/>
    <w:rsid w:val="006313EA"/>
    <w:rsid w:val="006374C8"/>
    <w:rsid w:val="00637881"/>
    <w:rsid w:val="00646CF0"/>
    <w:rsid w:val="00647853"/>
    <w:rsid w:val="00647EE8"/>
    <w:rsid w:val="0065298E"/>
    <w:rsid w:val="00654ACE"/>
    <w:rsid w:val="00656ED8"/>
    <w:rsid w:val="00657AE0"/>
    <w:rsid w:val="00660E67"/>
    <w:rsid w:val="00662638"/>
    <w:rsid w:val="00662DB2"/>
    <w:rsid w:val="006637CB"/>
    <w:rsid w:val="00663ED5"/>
    <w:rsid w:val="006647B8"/>
    <w:rsid w:val="00666119"/>
    <w:rsid w:val="00666BBA"/>
    <w:rsid w:val="00667AA0"/>
    <w:rsid w:val="00670B85"/>
    <w:rsid w:val="006731E1"/>
    <w:rsid w:val="00673460"/>
    <w:rsid w:val="00673ADC"/>
    <w:rsid w:val="00675138"/>
    <w:rsid w:val="0067582F"/>
    <w:rsid w:val="0067604A"/>
    <w:rsid w:val="00680870"/>
    <w:rsid w:val="006830D3"/>
    <w:rsid w:val="0068472F"/>
    <w:rsid w:val="006847BF"/>
    <w:rsid w:val="006853EC"/>
    <w:rsid w:val="00687239"/>
    <w:rsid w:val="00687745"/>
    <w:rsid w:val="00687FE0"/>
    <w:rsid w:val="006917EB"/>
    <w:rsid w:val="00691A67"/>
    <w:rsid w:val="006935BE"/>
    <w:rsid w:val="006936D0"/>
    <w:rsid w:val="00693F38"/>
    <w:rsid w:val="00694972"/>
    <w:rsid w:val="00695E34"/>
    <w:rsid w:val="006961AE"/>
    <w:rsid w:val="0069684D"/>
    <w:rsid w:val="00697CC3"/>
    <w:rsid w:val="006A1EEB"/>
    <w:rsid w:val="006A238D"/>
    <w:rsid w:val="006A60E3"/>
    <w:rsid w:val="006B04E1"/>
    <w:rsid w:val="006B0E8E"/>
    <w:rsid w:val="006B0F5E"/>
    <w:rsid w:val="006B12AB"/>
    <w:rsid w:val="006B1CAD"/>
    <w:rsid w:val="006B1FA0"/>
    <w:rsid w:val="006C3EB5"/>
    <w:rsid w:val="006C75C6"/>
    <w:rsid w:val="006D094C"/>
    <w:rsid w:val="006D120E"/>
    <w:rsid w:val="006D1D49"/>
    <w:rsid w:val="006D2F3E"/>
    <w:rsid w:val="006D63C6"/>
    <w:rsid w:val="006D6B95"/>
    <w:rsid w:val="006D6DD5"/>
    <w:rsid w:val="006D755A"/>
    <w:rsid w:val="006E04F7"/>
    <w:rsid w:val="006E07F8"/>
    <w:rsid w:val="006E0C43"/>
    <w:rsid w:val="006E16AF"/>
    <w:rsid w:val="006E18BA"/>
    <w:rsid w:val="006E1A8F"/>
    <w:rsid w:val="006E4142"/>
    <w:rsid w:val="006E56D6"/>
    <w:rsid w:val="006F00FC"/>
    <w:rsid w:val="006F03D2"/>
    <w:rsid w:val="006F1B03"/>
    <w:rsid w:val="006F2E16"/>
    <w:rsid w:val="006F476A"/>
    <w:rsid w:val="006F4BB8"/>
    <w:rsid w:val="006F5E1E"/>
    <w:rsid w:val="006F65D3"/>
    <w:rsid w:val="00700AAE"/>
    <w:rsid w:val="007028AC"/>
    <w:rsid w:val="0070305F"/>
    <w:rsid w:val="0070440A"/>
    <w:rsid w:val="00704EBC"/>
    <w:rsid w:val="00705979"/>
    <w:rsid w:val="00711678"/>
    <w:rsid w:val="00711A94"/>
    <w:rsid w:val="00712D41"/>
    <w:rsid w:val="007130E6"/>
    <w:rsid w:val="00713844"/>
    <w:rsid w:val="007140CA"/>
    <w:rsid w:val="00715FA3"/>
    <w:rsid w:val="00724852"/>
    <w:rsid w:val="007307FC"/>
    <w:rsid w:val="0073243E"/>
    <w:rsid w:val="0073256F"/>
    <w:rsid w:val="007325EF"/>
    <w:rsid w:val="007341DF"/>
    <w:rsid w:val="007368AA"/>
    <w:rsid w:val="007368F1"/>
    <w:rsid w:val="0073708C"/>
    <w:rsid w:val="00740303"/>
    <w:rsid w:val="007403CD"/>
    <w:rsid w:val="00745881"/>
    <w:rsid w:val="007466BD"/>
    <w:rsid w:val="00746E17"/>
    <w:rsid w:val="0075091C"/>
    <w:rsid w:val="0075155D"/>
    <w:rsid w:val="00754656"/>
    <w:rsid w:val="00754FD1"/>
    <w:rsid w:val="007575C8"/>
    <w:rsid w:val="0076014A"/>
    <w:rsid w:val="00761EB9"/>
    <w:rsid w:val="0076278A"/>
    <w:rsid w:val="007628BF"/>
    <w:rsid w:val="00762DAA"/>
    <w:rsid w:val="00764584"/>
    <w:rsid w:val="007658A0"/>
    <w:rsid w:val="00765C38"/>
    <w:rsid w:val="00770479"/>
    <w:rsid w:val="00770BFB"/>
    <w:rsid w:val="00771900"/>
    <w:rsid w:val="00771B9E"/>
    <w:rsid w:val="00773314"/>
    <w:rsid w:val="0077465B"/>
    <w:rsid w:val="00774E3D"/>
    <w:rsid w:val="007757CE"/>
    <w:rsid w:val="00776377"/>
    <w:rsid w:val="00776F49"/>
    <w:rsid w:val="0077740C"/>
    <w:rsid w:val="00777E29"/>
    <w:rsid w:val="00777E41"/>
    <w:rsid w:val="007835F5"/>
    <w:rsid w:val="007865D5"/>
    <w:rsid w:val="00793F2A"/>
    <w:rsid w:val="007950C7"/>
    <w:rsid w:val="007959DF"/>
    <w:rsid w:val="0079663B"/>
    <w:rsid w:val="00797ACC"/>
    <w:rsid w:val="007A02A9"/>
    <w:rsid w:val="007A02E3"/>
    <w:rsid w:val="007A3B13"/>
    <w:rsid w:val="007A4411"/>
    <w:rsid w:val="007A7F85"/>
    <w:rsid w:val="007B026B"/>
    <w:rsid w:val="007B05C1"/>
    <w:rsid w:val="007B0B5B"/>
    <w:rsid w:val="007B2F37"/>
    <w:rsid w:val="007B2F73"/>
    <w:rsid w:val="007B4FE4"/>
    <w:rsid w:val="007B6E3B"/>
    <w:rsid w:val="007B750A"/>
    <w:rsid w:val="007C03EB"/>
    <w:rsid w:val="007C22D0"/>
    <w:rsid w:val="007C57C9"/>
    <w:rsid w:val="007C7846"/>
    <w:rsid w:val="007D0A70"/>
    <w:rsid w:val="007D1D9E"/>
    <w:rsid w:val="007D41D2"/>
    <w:rsid w:val="007D4693"/>
    <w:rsid w:val="007D51EC"/>
    <w:rsid w:val="007D5B5B"/>
    <w:rsid w:val="007E19AC"/>
    <w:rsid w:val="007E4991"/>
    <w:rsid w:val="007E6CD9"/>
    <w:rsid w:val="007F0A5F"/>
    <w:rsid w:val="007F4F7F"/>
    <w:rsid w:val="00801B38"/>
    <w:rsid w:val="00802652"/>
    <w:rsid w:val="00804945"/>
    <w:rsid w:val="0081047A"/>
    <w:rsid w:val="008114E3"/>
    <w:rsid w:val="00811976"/>
    <w:rsid w:val="00812041"/>
    <w:rsid w:val="00814501"/>
    <w:rsid w:val="0081588D"/>
    <w:rsid w:val="00815F66"/>
    <w:rsid w:val="008179DF"/>
    <w:rsid w:val="00817E2F"/>
    <w:rsid w:val="00831DE8"/>
    <w:rsid w:val="00833314"/>
    <w:rsid w:val="0083576B"/>
    <w:rsid w:val="00835A28"/>
    <w:rsid w:val="00835CCB"/>
    <w:rsid w:val="00836185"/>
    <w:rsid w:val="008361DC"/>
    <w:rsid w:val="00837377"/>
    <w:rsid w:val="00837D03"/>
    <w:rsid w:val="008402B9"/>
    <w:rsid w:val="00840DF0"/>
    <w:rsid w:val="00842EA1"/>
    <w:rsid w:val="00843611"/>
    <w:rsid w:val="00843787"/>
    <w:rsid w:val="00846B22"/>
    <w:rsid w:val="0085045F"/>
    <w:rsid w:val="00850BA0"/>
    <w:rsid w:val="0085192F"/>
    <w:rsid w:val="00853234"/>
    <w:rsid w:val="008559C6"/>
    <w:rsid w:val="00856BD4"/>
    <w:rsid w:val="008610AB"/>
    <w:rsid w:val="008612A2"/>
    <w:rsid w:val="00861352"/>
    <w:rsid w:val="0086178C"/>
    <w:rsid w:val="0086338D"/>
    <w:rsid w:val="00864F37"/>
    <w:rsid w:val="00865972"/>
    <w:rsid w:val="00872D1D"/>
    <w:rsid w:val="00873385"/>
    <w:rsid w:val="00875328"/>
    <w:rsid w:val="00875470"/>
    <w:rsid w:val="008811F6"/>
    <w:rsid w:val="00881A4A"/>
    <w:rsid w:val="00881B24"/>
    <w:rsid w:val="008824EC"/>
    <w:rsid w:val="008829DE"/>
    <w:rsid w:val="00882CAC"/>
    <w:rsid w:val="00882DB8"/>
    <w:rsid w:val="008865FD"/>
    <w:rsid w:val="0088693C"/>
    <w:rsid w:val="00886AEF"/>
    <w:rsid w:val="0088734E"/>
    <w:rsid w:val="00892592"/>
    <w:rsid w:val="00892903"/>
    <w:rsid w:val="00893017"/>
    <w:rsid w:val="00893D50"/>
    <w:rsid w:val="00893E77"/>
    <w:rsid w:val="00895ED7"/>
    <w:rsid w:val="008A1316"/>
    <w:rsid w:val="008A2DE6"/>
    <w:rsid w:val="008A3ED1"/>
    <w:rsid w:val="008A5707"/>
    <w:rsid w:val="008A5E2B"/>
    <w:rsid w:val="008A670F"/>
    <w:rsid w:val="008A67CB"/>
    <w:rsid w:val="008A686E"/>
    <w:rsid w:val="008A7328"/>
    <w:rsid w:val="008B173B"/>
    <w:rsid w:val="008B3A29"/>
    <w:rsid w:val="008B4567"/>
    <w:rsid w:val="008B49BA"/>
    <w:rsid w:val="008B5003"/>
    <w:rsid w:val="008B5D53"/>
    <w:rsid w:val="008B6578"/>
    <w:rsid w:val="008B7939"/>
    <w:rsid w:val="008C093B"/>
    <w:rsid w:val="008C4CCF"/>
    <w:rsid w:val="008C4F9F"/>
    <w:rsid w:val="008C742A"/>
    <w:rsid w:val="008D043E"/>
    <w:rsid w:val="008D0E7A"/>
    <w:rsid w:val="008D218E"/>
    <w:rsid w:val="008D38DD"/>
    <w:rsid w:val="008D46FF"/>
    <w:rsid w:val="008D5793"/>
    <w:rsid w:val="008D6079"/>
    <w:rsid w:val="008D70C8"/>
    <w:rsid w:val="008D74E3"/>
    <w:rsid w:val="008D7CFA"/>
    <w:rsid w:val="008E0635"/>
    <w:rsid w:val="008E27CB"/>
    <w:rsid w:val="008E7169"/>
    <w:rsid w:val="008F03C5"/>
    <w:rsid w:val="008F0A04"/>
    <w:rsid w:val="008F11FB"/>
    <w:rsid w:val="008F2B7D"/>
    <w:rsid w:val="008F2BAF"/>
    <w:rsid w:val="008F4FDB"/>
    <w:rsid w:val="008F7540"/>
    <w:rsid w:val="00900C5B"/>
    <w:rsid w:val="009024FA"/>
    <w:rsid w:val="00902895"/>
    <w:rsid w:val="00910134"/>
    <w:rsid w:val="009111D9"/>
    <w:rsid w:val="009112B7"/>
    <w:rsid w:val="00912E62"/>
    <w:rsid w:val="009136AC"/>
    <w:rsid w:val="00913D2F"/>
    <w:rsid w:val="00913ECA"/>
    <w:rsid w:val="00916038"/>
    <w:rsid w:val="009166C6"/>
    <w:rsid w:val="00921D2B"/>
    <w:rsid w:val="00922573"/>
    <w:rsid w:val="0092282B"/>
    <w:rsid w:val="009251D5"/>
    <w:rsid w:val="00925AAA"/>
    <w:rsid w:val="009262C6"/>
    <w:rsid w:val="009265E3"/>
    <w:rsid w:val="009267A1"/>
    <w:rsid w:val="0093013D"/>
    <w:rsid w:val="00931315"/>
    <w:rsid w:val="00932715"/>
    <w:rsid w:val="009349AA"/>
    <w:rsid w:val="0093632E"/>
    <w:rsid w:val="00940483"/>
    <w:rsid w:val="00940A75"/>
    <w:rsid w:val="0094471F"/>
    <w:rsid w:val="0094481C"/>
    <w:rsid w:val="00945C1D"/>
    <w:rsid w:val="00951C43"/>
    <w:rsid w:val="009522C6"/>
    <w:rsid w:val="00952E6B"/>
    <w:rsid w:val="00953196"/>
    <w:rsid w:val="00955354"/>
    <w:rsid w:val="00956389"/>
    <w:rsid w:val="00957D13"/>
    <w:rsid w:val="00962AE3"/>
    <w:rsid w:val="009633E2"/>
    <w:rsid w:val="00963D16"/>
    <w:rsid w:val="0096494E"/>
    <w:rsid w:val="009674CC"/>
    <w:rsid w:val="00967BBA"/>
    <w:rsid w:val="00971538"/>
    <w:rsid w:val="00971FFC"/>
    <w:rsid w:val="00972E0F"/>
    <w:rsid w:val="00974E23"/>
    <w:rsid w:val="00975C9A"/>
    <w:rsid w:val="0098014C"/>
    <w:rsid w:val="0098302A"/>
    <w:rsid w:val="00983568"/>
    <w:rsid w:val="0098461D"/>
    <w:rsid w:val="00992887"/>
    <w:rsid w:val="0099365E"/>
    <w:rsid w:val="009960D8"/>
    <w:rsid w:val="009A060F"/>
    <w:rsid w:val="009A0B56"/>
    <w:rsid w:val="009A262C"/>
    <w:rsid w:val="009A4632"/>
    <w:rsid w:val="009A4EE1"/>
    <w:rsid w:val="009A5100"/>
    <w:rsid w:val="009A5596"/>
    <w:rsid w:val="009A59D9"/>
    <w:rsid w:val="009A6CF0"/>
    <w:rsid w:val="009B16D1"/>
    <w:rsid w:val="009B26E6"/>
    <w:rsid w:val="009B3766"/>
    <w:rsid w:val="009B377C"/>
    <w:rsid w:val="009B4C62"/>
    <w:rsid w:val="009B5B9D"/>
    <w:rsid w:val="009B5E19"/>
    <w:rsid w:val="009B68CE"/>
    <w:rsid w:val="009B7D1C"/>
    <w:rsid w:val="009C0FEF"/>
    <w:rsid w:val="009C1088"/>
    <w:rsid w:val="009C25F5"/>
    <w:rsid w:val="009C2E53"/>
    <w:rsid w:val="009C3F79"/>
    <w:rsid w:val="009C4EBA"/>
    <w:rsid w:val="009C635A"/>
    <w:rsid w:val="009D2F7D"/>
    <w:rsid w:val="009D65FF"/>
    <w:rsid w:val="009D7701"/>
    <w:rsid w:val="009E4CD2"/>
    <w:rsid w:val="009E5463"/>
    <w:rsid w:val="009E6315"/>
    <w:rsid w:val="009E63DD"/>
    <w:rsid w:val="009E6DC6"/>
    <w:rsid w:val="009E7B1F"/>
    <w:rsid w:val="009F02EE"/>
    <w:rsid w:val="009F0759"/>
    <w:rsid w:val="009F0869"/>
    <w:rsid w:val="009F1A57"/>
    <w:rsid w:val="009F1D20"/>
    <w:rsid w:val="009F248C"/>
    <w:rsid w:val="009F304F"/>
    <w:rsid w:val="009F38C8"/>
    <w:rsid w:val="009F3DE8"/>
    <w:rsid w:val="009F4969"/>
    <w:rsid w:val="009F7F5B"/>
    <w:rsid w:val="00A032E6"/>
    <w:rsid w:val="00A0656A"/>
    <w:rsid w:val="00A11175"/>
    <w:rsid w:val="00A1219E"/>
    <w:rsid w:val="00A131E8"/>
    <w:rsid w:val="00A14ACE"/>
    <w:rsid w:val="00A178BA"/>
    <w:rsid w:val="00A2193D"/>
    <w:rsid w:val="00A23BE5"/>
    <w:rsid w:val="00A2594A"/>
    <w:rsid w:val="00A25E61"/>
    <w:rsid w:val="00A26228"/>
    <w:rsid w:val="00A272C9"/>
    <w:rsid w:val="00A3039F"/>
    <w:rsid w:val="00A3071A"/>
    <w:rsid w:val="00A31B85"/>
    <w:rsid w:val="00A32AD7"/>
    <w:rsid w:val="00A32DB4"/>
    <w:rsid w:val="00A32E90"/>
    <w:rsid w:val="00A32F7C"/>
    <w:rsid w:val="00A35F30"/>
    <w:rsid w:val="00A37581"/>
    <w:rsid w:val="00A410C6"/>
    <w:rsid w:val="00A418C5"/>
    <w:rsid w:val="00A4261D"/>
    <w:rsid w:val="00A43182"/>
    <w:rsid w:val="00A45A25"/>
    <w:rsid w:val="00A45DAE"/>
    <w:rsid w:val="00A45E07"/>
    <w:rsid w:val="00A468D9"/>
    <w:rsid w:val="00A46CB2"/>
    <w:rsid w:val="00A46CE2"/>
    <w:rsid w:val="00A47B9A"/>
    <w:rsid w:val="00A514AB"/>
    <w:rsid w:val="00A51F30"/>
    <w:rsid w:val="00A5331F"/>
    <w:rsid w:val="00A55281"/>
    <w:rsid w:val="00A561A3"/>
    <w:rsid w:val="00A56DDE"/>
    <w:rsid w:val="00A609D7"/>
    <w:rsid w:val="00A60CF2"/>
    <w:rsid w:val="00A6141A"/>
    <w:rsid w:val="00A61FE4"/>
    <w:rsid w:val="00A679B8"/>
    <w:rsid w:val="00A709FF"/>
    <w:rsid w:val="00A70DF5"/>
    <w:rsid w:val="00A71B6C"/>
    <w:rsid w:val="00A734CA"/>
    <w:rsid w:val="00A7783E"/>
    <w:rsid w:val="00A8058E"/>
    <w:rsid w:val="00A80AFF"/>
    <w:rsid w:val="00A80F29"/>
    <w:rsid w:val="00A81256"/>
    <w:rsid w:val="00A81A1B"/>
    <w:rsid w:val="00A82891"/>
    <w:rsid w:val="00A83F00"/>
    <w:rsid w:val="00A86AC7"/>
    <w:rsid w:val="00A86E9E"/>
    <w:rsid w:val="00A91FFD"/>
    <w:rsid w:val="00A924E1"/>
    <w:rsid w:val="00A93085"/>
    <w:rsid w:val="00A932E9"/>
    <w:rsid w:val="00A93D46"/>
    <w:rsid w:val="00A944D2"/>
    <w:rsid w:val="00A94E36"/>
    <w:rsid w:val="00A95585"/>
    <w:rsid w:val="00A970F9"/>
    <w:rsid w:val="00A97939"/>
    <w:rsid w:val="00AA1194"/>
    <w:rsid w:val="00AA1B2C"/>
    <w:rsid w:val="00AA6473"/>
    <w:rsid w:val="00AB1761"/>
    <w:rsid w:val="00AB1A80"/>
    <w:rsid w:val="00AB1DE8"/>
    <w:rsid w:val="00AB3023"/>
    <w:rsid w:val="00AB5798"/>
    <w:rsid w:val="00AB641B"/>
    <w:rsid w:val="00AB703F"/>
    <w:rsid w:val="00AC0DD1"/>
    <w:rsid w:val="00AC1F7D"/>
    <w:rsid w:val="00AC5701"/>
    <w:rsid w:val="00AC5C71"/>
    <w:rsid w:val="00AC66E8"/>
    <w:rsid w:val="00AC7CF5"/>
    <w:rsid w:val="00AD0BB3"/>
    <w:rsid w:val="00AD1C0B"/>
    <w:rsid w:val="00AD2DD7"/>
    <w:rsid w:val="00AD3B26"/>
    <w:rsid w:val="00AD5E1B"/>
    <w:rsid w:val="00AD6715"/>
    <w:rsid w:val="00AD7F05"/>
    <w:rsid w:val="00AE160E"/>
    <w:rsid w:val="00AE385D"/>
    <w:rsid w:val="00AE570B"/>
    <w:rsid w:val="00AE57A5"/>
    <w:rsid w:val="00AE730E"/>
    <w:rsid w:val="00AF038A"/>
    <w:rsid w:val="00AF29AF"/>
    <w:rsid w:val="00AF2F9D"/>
    <w:rsid w:val="00AF529A"/>
    <w:rsid w:val="00AF536A"/>
    <w:rsid w:val="00AF55A5"/>
    <w:rsid w:val="00AF57EC"/>
    <w:rsid w:val="00B012EE"/>
    <w:rsid w:val="00B047A4"/>
    <w:rsid w:val="00B04B89"/>
    <w:rsid w:val="00B04FAC"/>
    <w:rsid w:val="00B052CF"/>
    <w:rsid w:val="00B054B5"/>
    <w:rsid w:val="00B05AAC"/>
    <w:rsid w:val="00B0601F"/>
    <w:rsid w:val="00B10C48"/>
    <w:rsid w:val="00B1166A"/>
    <w:rsid w:val="00B1277E"/>
    <w:rsid w:val="00B12B71"/>
    <w:rsid w:val="00B132E6"/>
    <w:rsid w:val="00B140AB"/>
    <w:rsid w:val="00B15BE0"/>
    <w:rsid w:val="00B1615F"/>
    <w:rsid w:val="00B2156A"/>
    <w:rsid w:val="00B2172B"/>
    <w:rsid w:val="00B2714E"/>
    <w:rsid w:val="00B27159"/>
    <w:rsid w:val="00B30C71"/>
    <w:rsid w:val="00B349F2"/>
    <w:rsid w:val="00B34D5E"/>
    <w:rsid w:val="00B37E74"/>
    <w:rsid w:val="00B40F0F"/>
    <w:rsid w:val="00B417BB"/>
    <w:rsid w:val="00B44DAF"/>
    <w:rsid w:val="00B4627E"/>
    <w:rsid w:val="00B50775"/>
    <w:rsid w:val="00B50FC2"/>
    <w:rsid w:val="00B5221D"/>
    <w:rsid w:val="00B539B2"/>
    <w:rsid w:val="00B55552"/>
    <w:rsid w:val="00B56A5D"/>
    <w:rsid w:val="00B571CA"/>
    <w:rsid w:val="00B57F78"/>
    <w:rsid w:val="00B625CB"/>
    <w:rsid w:val="00B62BDB"/>
    <w:rsid w:val="00B62D4E"/>
    <w:rsid w:val="00B63005"/>
    <w:rsid w:val="00B63C93"/>
    <w:rsid w:val="00B64ABA"/>
    <w:rsid w:val="00B67493"/>
    <w:rsid w:val="00B70DAD"/>
    <w:rsid w:val="00B70F55"/>
    <w:rsid w:val="00B713F2"/>
    <w:rsid w:val="00B737E9"/>
    <w:rsid w:val="00B73C84"/>
    <w:rsid w:val="00B77725"/>
    <w:rsid w:val="00B805E3"/>
    <w:rsid w:val="00B82D98"/>
    <w:rsid w:val="00B83DA2"/>
    <w:rsid w:val="00B840AB"/>
    <w:rsid w:val="00B851AB"/>
    <w:rsid w:val="00B86BE9"/>
    <w:rsid w:val="00B877B3"/>
    <w:rsid w:val="00B90531"/>
    <w:rsid w:val="00B9077E"/>
    <w:rsid w:val="00B93D74"/>
    <w:rsid w:val="00B93D99"/>
    <w:rsid w:val="00B93DE3"/>
    <w:rsid w:val="00B93E7D"/>
    <w:rsid w:val="00B94C7A"/>
    <w:rsid w:val="00B96A2D"/>
    <w:rsid w:val="00BA23EB"/>
    <w:rsid w:val="00BA3C79"/>
    <w:rsid w:val="00BA40C6"/>
    <w:rsid w:val="00BA51D3"/>
    <w:rsid w:val="00BA54F9"/>
    <w:rsid w:val="00BB0900"/>
    <w:rsid w:val="00BB1E67"/>
    <w:rsid w:val="00BB37F7"/>
    <w:rsid w:val="00BB3D5E"/>
    <w:rsid w:val="00BB4355"/>
    <w:rsid w:val="00BB6040"/>
    <w:rsid w:val="00BB719F"/>
    <w:rsid w:val="00BB7971"/>
    <w:rsid w:val="00BC30D1"/>
    <w:rsid w:val="00BC35C5"/>
    <w:rsid w:val="00BC3BF5"/>
    <w:rsid w:val="00BD04E2"/>
    <w:rsid w:val="00BD46B0"/>
    <w:rsid w:val="00BD561E"/>
    <w:rsid w:val="00BD62A1"/>
    <w:rsid w:val="00BD6B12"/>
    <w:rsid w:val="00BE1357"/>
    <w:rsid w:val="00BE2ED0"/>
    <w:rsid w:val="00BE33EF"/>
    <w:rsid w:val="00BE48A4"/>
    <w:rsid w:val="00BE4D1D"/>
    <w:rsid w:val="00BE5461"/>
    <w:rsid w:val="00BF19FB"/>
    <w:rsid w:val="00BF290D"/>
    <w:rsid w:val="00BF2A56"/>
    <w:rsid w:val="00BF3B5D"/>
    <w:rsid w:val="00BF40E7"/>
    <w:rsid w:val="00BF53EA"/>
    <w:rsid w:val="00BF660A"/>
    <w:rsid w:val="00C00FDF"/>
    <w:rsid w:val="00C013C8"/>
    <w:rsid w:val="00C03475"/>
    <w:rsid w:val="00C038F0"/>
    <w:rsid w:val="00C03B20"/>
    <w:rsid w:val="00C03DD6"/>
    <w:rsid w:val="00C043A9"/>
    <w:rsid w:val="00C0447A"/>
    <w:rsid w:val="00C05411"/>
    <w:rsid w:val="00C065DC"/>
    <w:rsid w:val="00C066F9"/>
    <w:rsid w:val="00C114B7"/>
    <w:rsid w:val="00C13764"/>
    <w:rsid w:val="00C143BD"/>
    <w:rsid w:val="00C1735A"/>
    <w:rsid w:val="00C2031F"/>
    <w:rsid w:val="00C20F6E"/>
    <w:rsid w:val="00C23636"/>
    <w:rsid w:val="00C25600"/>
    <w:rsid w:val="00C25964"/>
    <w:rsid w:val="00C26D4B"/>
    <w:rsid w:val="00C274DE"/>
    <w:rsid w:val="00C27C95"/>
    <w:rsid w:val="00C308E9"/>
    <w:rsid w:val="00C32997"/>
    <w:rsid w:val="00C33B9E"/>
    <w:rsid w:val="00C33CA6"/>
    <w:rsid w:val="00C357E5"/>
    <w:rsid w:val="00C360DE"/>
    <w:rsid w:val="00C37A6A"/>
    <w:rsid w:val="00C37DE1"/>
    <w:rsid w:val="00C4225F"/>
    <w:rsid w:val="00C43411"/>
    <w:rsid w:val="00C50E67"/>
    <w:rsid w:val="00C51B23"/>
    <w:rsid w:val="00C51E6E"/>
    <w:rsid w:val="00C52D3D"/>
    <w:rsid w:val="00C52E0E"/>
    <w:rsid w:val="00C53D86"/>
    <w:rsid w:val="00C55058"/>
    <w:rsid w:val="00C55514"/>
    <w:rsid w:val="00C55D5D"/>
    <w:rsid w:val="00C56795"/>
    <w:rsid w:val="00C6041B"/>
    <w:rsid w:val="00C60AF4"/>
    <w:rsid w:val="00C61451"/>
    <w:rsid w:val="00C62E63"/>
    <w:rsid w:val="00C64063"/>
    <w:rsid w:val="00C7020C"/>
    <w:rsid w:val="00C705C9"/>
    <w:rsid w:val="00C724FD"/>
    <w:rsid w:val="00C7263F"/>
    <w:rsid w:val="00C7270C"/>
    <w:rsid w:val="00C72AEF"/>
    <w:rsid w:val="00C73DC3"/>
    <w:rsid w:val="00C75CA5"/>
    <w:rsid w:val="00C770C0"/>
    <w:rsid w:val="00C77274"/>
    <w:rsid w:val="00C778F8"/>
    <w:rsid w:val="00C77D47"/>
    <w:rsid w:val="00C842F7"/>
    <w:rsid w:val="00C84391"/>
    <w:rsid w:val="00C852D2"/>
    <w:rsid w:val="00C86A87"/>
    <w:rsid w:val="00C86B89"/>
    <w:rsid w:val="00C87062"/>
    <w:rsid w:val="00C87161"/>
    <w:rsid w:val="00C906B4"/>
    <w:rsid w:val="00C90757"/>
    <w:rsid w:val="00C909C5"/>
    <w:rsid w:val="00C93C98"/>
    <w:rsid w:val="00C93E22"/>
    <w:rsid w:val="00C95170"/>
    <w:rsid w:val="00C9592E"/>
    <w:rsid w:val="00C978D9"/>
    <w:rsid w:val="00C97A4E"/>
    <w:rsid w:val="00CA0841"/>
    <w:rsid w:val="00CA313A"/>
    <w:rsid w:val="00CA3986"/>
    <w:rsid w:val="00CA5907"/>
    <w:rsid w:val="00CA688F"/>
    <w:rsid w:val="00CA6C25"/>
    <w:rsid w:val="00CA77B0"/>
    <w:rsid w:val="00CB028F"/>
    <w:rsid w:val="00CB04E0"/>
    <w:rsid w:val="00CB0E0C"/>
    <w:rsid w:val="00CB2CB2"/>
    <w:rsid w:val="00CB3679"/>
    <w:rsid w:val="00CB503A"/>
    <w:rsid w:val="00CB56B0"/>
    <w:rsid w:val="00CB5807"/>
    <w:rsid w:val="00CB599D"/>
    <w:rsid w:val="00CB62E0"/>
    <w:rsid w:val="00CB788C"/>
    <w:rsid w:val="00CC090A"/>
    <w:rsid w:val="00CC1778"/>
    <w:rsid w:val="00CC240C"/>
    <w:rsid w:val="00CD0160"/>
    <w:rsid w:val="00CD0654"/>
    <w:rsid w:val="00CD2523"/>
    <w:rsid w:val="00CD3733"/>
    <w:rsid w:val="00CD3F15"/>
    <w:rsid w:val="00CD4B56"/>
    <w:rsid w:val="00CD5BEA"/>
    <w:rsid w:val="00CD5F0E"/>
    <w:rsid w:val="00CD6F45"/>
    <w:rsid w:val="00CD7E9A"/>
    <w:rsid w:val="00CE0B0E"/>
    <w:rsid w:val="00CE1078"/>
    <w:rsid w:val="00CE1C58"/>
    <w:rsid w:val="00CE2A81"/>
    <w:rsid w:val="00CE3D90"/>
    <w:rsid w:val="00CE4EAA"/>
    <w:rsid w:val="00CF06AF"/>
    <w:rsid w:val="00CF06CF"/>
    <w:rsid w:val="00CF2A5C"/>
    <w:rsid w:val="00CF5EBD"/>
    <w:rsid w:val="00D005B3"/>
    <w:rsid w:val="00D01B25"/>
    <w:rsid w:val="00D02ADF"/>
    <w:rsid w:val="00D04D92"/>
    <w:rsid w:val="00D05050"/>
    <w:rsid w:val="00D06D3D"/>
    <w:rsid w:val="00D0758A"/>
    <w:rsid w:val="00D10940"/>
    <w:rsid w:val="00D114B7"/>
    <w:rsid w:val="00D11554"/>
    <w:rsid w:val="00D12A59"/>
    <w:rsid w:val="00D15549"/>
    <w:rsid w:val="00D15B21"/>
    <w:rsid w:val="00D15C14"/>
    <w:rsid w:val="00D15C57"/>
    <w:rsid w:val="00D168B9"/>
    <w:rsid w:val="00D176C6"/>
    <w:rsid w:val="00D2032C"/>
    <w:rsid w:val="00D211C4"/>
    <w:rsid w:val="00D26F8B"/>
    <w:rsid w:val="00D318CD"/>
    <w:rsid w:val="00D321C7"/>
    <w:rsid w:val="00D32248"/>
    <w:rsid w:val="00D336EA"/>
    <w:rsid w:val="00D3570C"/>
    <w:rsid w:val="00D36A3B"/>
    <w:rsid w:val="00D36E01"/>
    <w:rsid w:val="00D40BA0"/>
    <w:rsid w:val="00D40D58"/>
    <w:rsid w:val="00D40FDA"/>
    <w:rsid w:val="00D47A5F"/>
    <w:rsid w:val="00D56638"/>
    <w:rsid w:val="00D57953"/>
    <w:rsid w:val="00D57EAF"/>
    <w:rsid w:val="00D6024B"/>
    <w:rsid w:val="00D60525"/>
    <w:rsid w:val="00D63CAB"/>
    <w:rsid w:val="00D64582"/>
    <w:rsid w:val="00D64746"/>
    <w:rsid w:val="00D654DF"/>
    <w:rsid w:val="00D65587"/>
    <w:rsid w:val="00D66035"/>
    <w:rsid w:val="00D6776A"/>
    <w:rsid w:val="00D72A0B"/>
    <w:rsid w:val="00D76733"/>
    <w:rsid w:val="00D83B33"/>
    <w:rsid w:val="00D86664"/>
    <w:rsid w:val="00D87753"/>
    <w:rsid w:val="00D91BEF"/>
    <w:rsid w:val="00D92E98"/>
    <w:rsid w:val="00D95170"/>
    <w:rsid w:val="00D95A88"/>
    <w:rsid w:val="00DA1AF9"/>
    <w:rsid w:val="00DA2EFD"/>
    <w:rsid w:val="00DA354C"/>
    <w:rsid w:val="00DA3EE5"/>
    <w:rsid w:val="00DA4BDA"/>
    <w:rsid w:val="00DA4F69"/>
    <w:rsid w:val="00DA5FCB"/>
    <w:rsid w:val="00DA6075"/>
    <w:rsid w:val="00DA65BB"/>
    <w:rsid w:val="00DA7E1A"/>
    <w:rsid w:val="00DB0E39"/>
    <w:rsid w:val="00DB136C"/>
    <w:rsid w:val="00DB1D7D"/>
    <w:rsid w:val="00DB2436"/>
    <w:rsid w:val="00DB581E"/>
    <w:rsid w:val="00DB5C3C"/>
    <w:rsid w:val="00DB5D3D"/>
    <w:rsid w:val="00DC2BE5"/>
    <w:rsid w:val="00DD1F24"/>
    <w:rsid w:val="00DD26B7"/>
    <w:rsid w:val="00DD3A60"/>
    <w:rsid w:val="00DD5E97"/>
    <w:rsid w:val="00DE0168"/>
    <w:rsid w:val="00DE0C80"/>
    <w:rsid w:val="00DE4B82"/>
    <w:rsid w:val="00DE7E2C"/>
    <w:rsid w:val="00DF378D"/>
    <w:rsid w:val="00DF48EC"/>
    <w:rsid w:val="00DF58F1"/>
    <w:rsid w:val="00DF70D4"/>
    <w:rsid w:val="00E03FA3"/>
    <w:rsid w:val="00E062AC"/>
    <w:rsid w:val="00E0702D"/>
    <w:rsid w:val="00E073FA"/>
    <w:rsid w:val="00E114B5"/>
    <w:rsid w:val="00E11D1B"/>
    <w:rsid w:val="00E136E4"/>
    <w:rsid w:val="00E1593F"/>
    <w:rsid w:val="00E159FB"/>
    <w:rsid w:val="00E23FB8"/>
    <w:rsid w:val="00E24B50"/>
    <w:rsid w:val="00E26CA1"/>
    <w:rsid w:val="00E26D73"/>
    <w:rsid w:val="00E26E74"/>
    <w:rsid w:val="00E278FC"/>
    <w:rsid w:val="00E30C9A"/>
    <w:rsid w:val="00E3371E"/>
    <w:rsid w:val="00E34520"/>
    <w:rsid w:val="00E36049"/>
    <w:rsid w:val="00E3798B"/>
    <w:rsid w:val="00E400D0"/>
    <w:rsid w:val="00E407C6"/>
    <w:rsid w:val="00E40BF4"/>
    <w:rsid w:val="00E40C4B"/>
    <w:rsid w:val="00E41C9A"/>
    <w:rsid w:val="00E43DA1"/>
    <w:rsid w:val="00E442C2"/>
    <w:rsid w:val="00E442DF"/>
    <w:rsid w:val="00E461BF"/>
    <w:rsid w:val="00E473AA"/>
    <w:rsid w:val="00E47875"/>
    <w:rsid w:val="00E51971"/>
    <w:rsid w:val="00E5228A"/>
    <w:rsid w:val="00E54ECE"/>
    <w:rsid w:val="00E56343"/>
    <w:rsid w:val="00E56C24"/>
    <w:rsid w:val="00E60C27"/>
    <w:rsid w:val="00E61234"/>
    <w:rsid w:val="00E625B5"/>
    <w:rsid w:val="00E641B8"/>
    <w:rsid w:val="00E65781"/>
    <w:rsid w:val="00E65FB4"/>
    <w:rsid w:val="00E6628D"/>
    <w:rsid w:val="00E6766D"/>
    <w:rsid w:val="00E70D83"/>
    <w:rsid w:val="00E71C0C"/>
    <w:rsid w:val="00E72419"/>
    <w:rsid w:val="00E73017"/>
    <w:rsid w:val="00E73BB0"/>
    <w:rsid w:val="00E74216"/>
    <w:rsid w:val="00E74C1E"/>
    <w:rsid w:val="00E754F8"/>
    <w:rsid w:val="00E763CC"/>
    <w:rsid w:val="00E776BC"/>
    <w:rsid w:val="00E80D0B"/>
    <w:rsid w:val="00E813F9"/>
    <w:rsid w:val="00E8147E"/>
    <w:rsid w:val="00E82487"/>
    <w:rsid w:val="00E824A1"/>
    <w:rsid w:val="00E902F7"/>
    <w:rsid w:val="00E91606"/>
    <w:rsid w:val="00E92718"/>
    <w:rsid w:val="00E9496B"/>
    <w:rsid w:val="00E9562C"/>
    <w:rsid w:val="00E95C87"/>
    <w:rsid w:val="00E97194"/>
    <w:rsid w:val="00E9738E"/>
    <w:rsid w:val="00EA27E4"/>
    <w:rsid w:val="00EA6657"/>
    <w:rsid w:val="00EA67EF"/>
    <w:rsid w:val="00EA7623"/>
    <w:rsid w:val="00EB06F3"/>
    <w:rsid w:val="00EB1619"/>
    <w:rsid w:val="00EB26E7"/>
    <w:rsid w:val="00EB34C3"/>
    <w:rsid w:val="00EB3AEC"/>
    <w:rsid w:val="00EB4307"/>
    <w:rsid w:val="00EB59AC"/>
    <w:rsid w:val="00EB651D"/>
    <w:rsid w:val="00EB6B0C"/>
    <w:rsid w:val="00EB6D31"/>
    <w:rsid w:val="00EC0A21"/>
    <w:rsid w:val="00EC5B35"/>
    <w:rsid w:val="00EC69EB"/>
    <w:rsid w:val="00EC7801"/>
    <w:rsid w:val="00ED1711"/>
    <w:rsid w:val="00ED1A3A"/>
    <w:rsid w:val="00ED2AA7"/>
    <w:rsid w:val="00ED3E80"/>
    <w:rsid w:val="00ED43D0"/>
    <w:rsid w:val="00ED5435"/>
    <w:rsid w:val="00ED635A"/>
    <w:rsid w:val="00EE08F3"/>
    <w:rsid w:val="00EE0919"/>
    <w:rsid w:val="00EE1356"/>
    <w:rsid w:val="00EE1FA8"/>
    <w:rsid w:val="00EE2213"/>
    <w:rsid w:val="00EE23AA"/>
    <w:rsid w:val="00EE3396"/>
    <w:rsid w:val="00EE4B4D"/>
    <w:rsid w:val="00EE6985"/>
    <w:rsid w:val="00EE7DEF"/>
    <w:rsid w:val="00EF1EF0"/>
    <w:rsid w:val="00EF34C8"/>
    <w:rsid w:val="00EF396C"/>
    <w:rsid w:val="00EF4501"/>
    <w:rsid w:val="00F023F8"/>
    <w:rsid w:val="00F027B4"/>
    <w:rsid w:val="00F027F5"/>
    <w:rsid w:val="00F02A58"/>
    <w:rsid w:val="00F036DB"/>
    <w:rsid w:val="00F04D00"/>
    <w:rsid w:val="00F057E3"/>
    <w:rsid w:val="00F07219"/>
    <w:rsid w:val="00F07535"/>
    <w:rsid w:val="00F10529"/>
    <w:rsid w:val="00F10809"/>
    <w:rsid w:val="00F109B8"/>
    <w:rsid w:val="00F11A60"/>
    <w:rsid w:val="00F135D9"/>
    <w:rsid w:val="00F1443D"/>
    <w:rsid w:val="00F1460F"/>
    <w:rsid w:val="00F16B36"/>
    <w:rsid w:val="00F20AB5"/>
    <w:rsid w:val="00F227AC"/>
    <w:rsid w:val="00F23150"/>
    <w:rsid w:val="00F23166"/>
    <w:rsid w:val="00F24833"/>
    <w:rsid w:val="00F2559F"/>
    <w:rsid w:val="00F25E22"/>
    <w:rsid w:val="00F32086"/>
    <w:rsid w:val="00F32A36"/>
    <w:rsid w:val="00F32AD1"/>
    <w:rsid w:val="00F33D24"/>
    <w:rsid w:val="00F35C2C"/>
    <w:rsid w:val="00F3600A"/>
    <w:rsid w:val="00F36D2F"/>
    <w:rsid w:val="00F372F5"/>
    <w:rsid w:val="00F37891"/>
    <w:rsid w:val="00F4081E"/>
    <w:rsid w:val="00F40AC6"/>
    <w:rsid w:val="00F42F98"/>
    <w:rsid w:val="00F435F1"/>
    <w:rsid w:val="00F43803"/>
    <w:rsid w:val="00F439AF"/>
    <w:rsid w:val="00F447EC"/>
    <w:rsid w:val="00F45376"/>
    <w:rsid w:val="00F45CEC"/>
    <w:rsid w:val="00F46F7F"/>
    <w:rsid w:val="00F5016C"/>
    <w:rsid w:val="00F5099E"/>
    <w:rsid w:val="00F51038"/>
    <w:rsid w:val="00F5219A"/>
    <w:rsid w:val="00F555DB"/>
    <w:rsid w:val="00F55D9B"/>
    <w:rsid w:val="00F56A4F"/>
    <w:rsid w:val="00F57E1D"/>
    <w:rsid w:val="00F64270"/>
    <w:rsid w:val="00F643E5"/>
    <w:rsid w:val="00F65CE0"/>
    <w:rsid w:val="00F66015"/>
    <w:rsid w:val="00F6655A"/>
    <w:rsid w:val="00F66E80"/>
    <w:rsid w:val="00F70D9D"/>
    <w:rsid w:val="00F72D14"/>
    <w:rsid w:val="00F7456A"/>
    <w:rsid w:val="00F74EFF"/>
    <w:rsid w:val="00F772B7"/>
    <w:rsid w:val="00F832BE"/>
    <w:rsid w:val="00F845AD"/>
    <w:rsid w:val="00F852D7"/>
    <w:rsid w:val="00F90757"/>
    <w:rsid w:val="00F90885"/>
    <w:rsid w:val="00F909BF"/>
    <w:rsid w:val="00F91FD3"/>
    <w:rsid w:val="00F92742"/>
    <w:rsid w:val="00F944A7"/>
    <w:rsid w:val="00F94ABA"/>
    <w:rsid w:val="00F96647"/>
    <w:rsid w:val="00FA0049"/>
    <w:rsid w:val="00FA0521"/>
    <w:rsid w:val="00FA223C"/>
    <w:rsid w:val="00FA348E"/>
    <w:rsid w:val="00FA515A"/>
    <w:rsid w:val="00FA5166"/>
    <w:rsid w:val="00FA5368"/>
    <w:rsid w:val="00FA53DE"/>
    <w:rsid w:val="00FA5AA1"/>
    <w:rsid w:val="00FB0953"/>
    <w:rsid w:val="00FB0A22"/>
    <w:rsid w:val="00FB294B"/>
    <w:rsid w:val="00FB6130"/>
    <w:rsid w:val="00FB68A0"/>
    <w:rsid w:val="00FB6F9D"/>
    <w:rsid w:val="00FB6FCE"/>
    <w:rsid w:val="00FC086D"/>
    <w:rsid w:val="00FC14BA"/>
    <w:rsid w:val="00FC38E7"/>
    <w:rsid w:val="00FC3978"/>
    <w:rsid w:val="00FC6B7D"/>
    <w:rsid w:val="00FC7055"/>
    <w:rsid w:val="00FD1A9A"/>
    <w:rsid w:val="00FD1FF1"/>
    <w:rsid w:val="00FD524A"/>
    <w:rsid w:val="00FD558F"/>
    <w:rsid w:val="00FD679E"/>
    <w:rsid w:val="00FD6D2F"/>
    <w:rsid w:val="00FD7A09"/>
    <w:rsid w:val="00FE44B6"/>
    <w:rsid w:val="00FE469E"/>
    <w:rsid w:val="00FE65D9"/>
    <w:rsid w:val="00FE68CD"/>
    <w:rsid w:val="00FE6974"/>
    <w:rsid w:val="00FE6F04"/>
    <w:rsid w:val="00FF2437"/>
    <w:rsid w:val="00FF615B"/>
    <w:rsid w:val="00FF7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4F841"/>
  <w15:chartTrackingRefBased/>
  <w15:docId w15:val="{B11E4AC8-1DDF-478B-AEFB-55D909E0A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s-DO"/>
    </w:rPr>
  </w:style>
  <w:style w:type="paragraph" w:styleId="Ttulo1">
    <w:name w:val="heading 1"/>
    <w:basedOn w:val="Normal"/>
    <w:next w:val="Normal"/>
    <w:link w:val="Ttulo1Car"/>
    <w:uiPriority w:val="9"/>
    <w:qFormat/>
    <w:rsid w:val="00700AAE"/>
    <w:pPr>
      <w:keepNext/>
      <w:keepLines/>
      <w:spacing w:before="240" w:after="0"/>
      <w:outlineLvl w:val="0"/>
    </w:pPr>
    <w:rPr>
      <w:rFonts w:ascii="Calibri Light" w:eastAsia="Times New Roman"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00AAE"/>
    <w:rPr>
      <w:rFonts w:ascii="Calibri Light" w:eastAsia="Times New Roman" w:hAnsi="Calibri Light" w:cs="Times New Roman"/>
      <w:color w:val="2E74B5"/>
      <w:sz w:val="32"/>
      <w:szCs w:val="32"/>
    </w:rPr>
  </w:style>
  <w:style w:type="paragraph" w:styleId="Prrafodelista">
    <w:name w:val="List Paragraph"/>
    <w:basedOn w:val="Normal"/>
    <w:uiPriority w:val="34"/>
    <w:qFormat/>
    <w:rsid w:val="00B1166A"/>
    <w:pPr>
      <w:ind w:left="720"/>
      <w:contextualSpacing/>
    </w:pPr>
  </w:style>
  <w:style w:type="paragraph" w:styleId="Encabezado">
    <w:name w:val="header"/>
    <w:basedOn w:val="Normal"/>
    <w:link w:val="EncabezadoCar"/>
    <w:uiPriority w:val="99"/>
    <w:unhideWhenUsed/>
    <w:rsid w:val="0057602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76029"/>
  </w:style>
  <w:style w:type="paragraph" w:styleId="Piedepgina">
    <w:name w:val="footer"/>
    <w:basedOn w:val="Normal"/>
    <w:link w:val="PiedepginaCar"/>
    <w:uiPriority w:val="99"/>
    <w:unhideWhenUsed/>
    <w:rsid w:val="0057602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76029"/>
  </w:style>
  <w:style w:type="paragraph" w:styleId="Sinespaciado">
    <w:name w:val="No Spacing"/>
    <w:link w:val="SinespaciadoCar"/>
    <w:uiPriority w:val="1"/>
    <w:qFormat/>
    <w:rsid w:val="00CB028F"/>
    <w:rPr>
      <w:rFonts w:eastAsia="Times New Roman"/>
      <w:sz w:val="22"/>
      <w:szCs w:val="22"/>
    </w:rPr>
  </w:style>
  <w:style w:type="character" w:customStyle="1" w:styleId="SinespaciadoCar">
    <w:name w:val="Sin espaciado Car"/>
    <w:link w:val="Sinespaciado"/>
    <w:uiPriority w:val="1"/>
    <w:rsid w:val="00CB028F"/>
    <w:rPr>
      <w:rFonts w:eastAsia="Times New Roman"/>
    </w:rPr>
  </w:style>
  <w:style w:type="paragraph" w:styleId="TDC1">
    <w:name w:val="toc 1"/>
    <w:basedOn w:val="Normal"/>
    <w:next w:val="Normal"/>
    <w:autoRedefine/>
    <w:uiPriority w:val="39"/>
    <w:unhideWhenUsed/>
    <w:rsid w:val="00F07219"/>
    <w:pPr>
      <w:spacing w:after="100"/>
    </w:pPr>
  </w:style>
  <w:style w:type="character" w:styleId="Hipervnculo">
    <w:name w:val="Hyperlink"/>
    <w:uiPriority w:val="99"/>
    <w:unhideWhenUsed/>
    <w:rsid w:val="00F07219"/>
    <w:rPr>
      <w:color w:val="0563C1"/>
      <w:u w:val="single"/>
    </w:rPr>
  </w:style>
  <w:style w:type="table" w:styleId="Tablaconcuadrcula">
    <w:name w:val="Table Grid"/>
    <w:basedOn w:val="Tablanormal"/>
    <w:uiPriority w:val="39"/>
    <w:rsid w:val="008D3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uiPriority w:val="99"/>
    <w:semiHidden/>
    <w:rsid w:val="008D38DD"/>
    <w:rPr>
      <w:color w:val="808080"/>
    </w:rPr>
  </w:style>
  <w:style w:type="paragraph" w:styleId="Textodeglobo">
    <w:name w:val="Balloon Text"/>
    <w:basedOn w:val="Normal"/>
    <w:link w:val="TextodegloboCar"/>
    <w:uiPriority w:val="99"/>
    <w:semiHidden/>
    <w:unhideWhenUsed/>
    <w:rsid w:val="00534D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4D19"/>
    <w:rPr>
      <w:rFonts w:ascii="Segoe UI" w:hAnsi="Segoe UI" w:cs="Segoe UI"/>
      <w:sz w:val="18"/>
      <w:szCs w:val="18"/>
      <w:lang w:val="es-DO"/>
    </w:rPr>
  </w:style>
  <w:style w:type="paragraph" w:styleId="NormalWeb">
    <w:name w:val="Normal (Web)"/>
    <w:basedOn w:val="Normal"/>
    <w:uiPriority w:val="99"/>
    <w:semiHidden/>
    <w:unhideWhenUsed/>
    <w:rsid w:val="008E7169"/>
    <w:pPr>
      <w:spacing w:before="100" w:beforeAutospacing="1" w:after="100" w:afterAutospacing="1" w:line="240" w:lineRule="auto"/>
    </w:pPr>
    <w:rPr>
      <w:rFonts w:ascii="Times New Roman" w:eastAsia="Times New Roman" w:hAnsi="Times New Roman"/>
      <w:sz w:val="24"/>
      <w:szCs w:val="24"/>
      <w:lang w:eastAsia="es-DO"/>
    </w:rPr>
  </w:style>
  <w:style w:type="character" w:styleId="Textoennegrita">
    <w:name w:val="Strong"/>
    <w:basedOn w:val="Fuentedeprrafopredeter"/>
    <w:uiPriority w:val="22"/>
    <w:qFormat/>
    <w:rsid w:val="008B6578"/>
    <w:rPr>
      <w:b/>
      <w:bCs/>
    </w:rPr>
  </w:style>
  <w:style w:type="paragraph" w:styleId="Descripcin">
    <w:name w:val="caption"/>
    <w:basedOn w:val="Normal"/>
    <w:next w:val="Normal"/>
    <w:uiPriority w:val="35"/>
    <w:semiHidden/>
    <w:unhideWhenUsed/>
    <w:qFormat/>
    <w:rsid w:val="00CB56B0"/>
    <w:pPr>
      <w:spacing w:after="200" w:line="240" w:lineRule="auto"/>
    </w:pPr>
    <w:rPr>
      <w:i/>
      <w:iCs/>
      <w:color w:val="44546A" w:themeColor="text2"/>
      <w:sz w:val="18"/>
      <w:szCs w:val="18"/>
    </w:rPr>
  </w:style>
  <w:style w:type="paragraph" w:styleId="Subttulo">
    <w:name w:val="Subtitle"/>
    <w:basedOn w:val="Normal"/>
    <w:next w:val="Normal"/>
    <w:link w:val="SubttuloCar"/>
    <w:uiPriority w:val="11"/>
    <w:qFormat/>
    <w:rsid w:val="00C909C5"/>
    <w:pPr>
      <w:numPr>
        <w:ilvl w:val="1"/>
      </w:numPr>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C909C5"/>
    <w:rPr>
      <w:rFonts w:asciiTheme="minorHAnsi" w:eastAsiaTheme="minorEastAsia" w:hAnsiTheme="minorHAnsi" w:cstheme="minorBidi"/>
      <w:color w:val="5A5A5A" w:themeColor="text1" w:themeTint="A5"/>
      <w:spacing w:val="15"/>
      <w:sz w:val="22"/>
      <w:szCs w:val="22"/>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1445">
      <w:bodyDiv w:val="1"/>
      <w:marLeft w:val="0"/>
      <w:marRight w:val="0"/>
      <w:marTop w:val="0"/>
      <w:marBottom w:val="0"/>
      <w:divBdr>
        <w:top w:val="none" w:sz="0" w:space="0" w:color="auto"/>
        <w:left w:val="none" w:sz="0" w:space="0" w:color="auto"/>
        <w:bottom w:val="none" w:sz="0" w:space="0" w:color="auto"/>
        <w:right w:val="none" w:sz="0" w:space="0" w:color="auto"/>
      </w:divBdr>
    </w:div>
    <w:div w:id="45493572">
      <w:bodyDiv w:val="1"/>
      <w:marLeft w:val="0"/>
      <w:marRight w:val="0"/>
      <w:marTop w:val="0"/>
      <w:marBottom w:val="0"/>
      <w:divBdr>
        <w:top w:val="none" w:sz="0" w:space="0" w:color="auto"/>
        <w:left w:val="none" w:sz="0" w:space="0" w:color="auto"/>
        <w:bottom w:val="none" w:sz="0" w:space="0" w:color="auto"/>
        <w:right w:val="none" w:sz="0" w:space="0" w:color="auto"/>
      </w:divBdr>
    </w:div>
    <w:div w:id="59863407">
      <w:bodyDiv w:val="1"/>
      <w:marLeft w:val="0"/>
      <w:marRight w:val="0"/>
      <w:marTop w:val="0"/>
      <w:marBottom w:val="0"/>
      <w:divBdr>
        <w:top w:val="none" w:sz="0" w:space="0" w:color="auto"/>
        <w:left w:val="none" w:sz="0" w:space="0" w:color="auto"/>
        <w:bottom w:val="none" w:sz="0" w:space="0" w:color="auto"/>
        <w:right w:val="none" w:sz="0" w:space="0" w:color="auto"/>
      </w:divBdr>
    </w:div>
    <w:div w:id="68233910">
      <w:bodyDiv w:val="1"/>
      <w:marLeft w:val="0"/>
      <w:marRight w:val="0"/>
      <w:marTop w:val="0"/>
      <w:marBottom w:val="0"/>
      <w:divBdr>
        <w:top w:val="none" w:sz="0" w:space="0" w:color="auto"/>
        <w:left w:val="none" w:sz="0" w:space="0" w:color="auto"/>
        <w:bottom w:val="none" w:sz="0" w:space="0" w:color="auto"/>
        <w:right w:val="none" w:sz="0" w:space="0" w:color="auto"/>
      </w:divBdr>
    </w:div>
    <w:div w:id="76945750">
      <w:bodyDiv w:val="1"/>
      <w:marLeft w:val="0"/>
      <w:marRight w:val="0"/>
      <w:marTop w:val="0"/>
      <w:marBottom w:val="0"/>
      <w:divBdr>
        <w:top w:val="none" w:sz="0" w:space="0" w:color="auto"/>
        <w:left w:val="none" w:sz="0" w:space="0" w:color="auto"/>
        <w:bottom w:val="none" w:sz="0" w:space="0" w:color="auto"/>
        <w:right w:val="none" w:sz="0" w:space="0" w:color="auto"/>
      </w:divBdr>
    </w:div>
    <w:div w:id="102119756">
      <w:bodyDiv w:val="1"/>
      <w:marLeft w:val="0"/>
      <w:marRight w:val="0"/>
      <w:marTop w:val="0"/>
      <w:marBottom w:val="0"/>
      <w:divBdr>
        <w:top w:val="none" w:sz="0" w:space="0" w:color="auto"/>
        <w:left w:val="none" w:sz="0" w:space="0" w:color="auto"/>
        <w:bottom w:val="none" w:sz="0" w:space="0" w:color="auto"/>
        <w:right w:val="none" w:sz="0" w:space="0" w:color="auto"/>
      </w:divBdr>
    </w:div>
    <w:div w:id="105126740">
      <w:bodyDiv w:val="1"/>
      <w:marLeft w:val="0"/>
      <w:marRight w:val="0"/>
      <w:marTop w:val="0"/>
      <w:marBottom w:val="0"/>
      <w:divBdr>
        <w:top w:val="none" w:sz="0" w:space="0" w:color="auto"/>
        <w:left w:val="none" w:sz="0" w:space="0" w:color="auto"/>
        <w:bottom w:val="none" w:sz="0" w:space="0" w:color="auto"/>
        <w:right w:val="none" w:sz="0" w:space="0" w:color="auto"/>
      </w:divBdr>
    </w:div>
    <w:div w:id="111093679">
      <w:bodyDiv w:val="1"/>
      <w:marLeft w:val="0"/>
      <w:marRight w:val="0"/>
      <w:marTop w:val="0"/>
      <w:marBottom w:val="0"/>
      <w:divBdr>
        <w:top w:val="none" w:sz="0" w:space="0" w:color="auto"/>
        <w:left w:val="none" w:sz="0" w:space="0" w:color="auto"/>
        <w:bottom w:val="none" w:sz="0" w:space="0" w:color="auto"/>
        <w:right w:val="none" w:sz="0" w:space="0" w:color="auto"/>
      </w:divBdr>
    </w:div>
    <w:div w:id="120419041">
      <w:bodyDiv w:val="1"/>
      <w:marLeft w:val="0"/>
      <w:marRight w:val="0"/>
      <w:marTop w:val="0"/>
      <w:marBottom w:val="0"/>
      <w:divBdr>
        <w:top w:val="none" w:sz="0" w:space="0" w:color="auto"/>
        <w:left w:val="none" w:sz="0" w:space="0" w:color="auto"/>
        <w:bottom w:val="none" w:sz="0" w:space="0" w:color="auto"/>
        <w:right w:val="none" w:sz="0" w:space="0" w:color="auto"/>
      </w:divBdr>
    </w:div>
    <w:div w:id="125969548">
      <w:bodyDiv w:val="1"/>
      <w:marLeft w:val="0"/>
      <w:marRight w:val="0"/>
      <w:marTop w:val="0"/>
      <w:marBottom w:val="0"/>
      <w:divBdr>
        <w:top w:val="none" w:sz="0" w:space="0" w:color="auto"/>
        <w:left w:val="none" w:sz="0" w:space="0" w:color="auto"/>
        <w:bottom w:val="none" w:sz="0" w:space="0" w:color="auto"/>
        <w:right w:val="none" w:sz="0" w:space="0" w:color="auto"/>
      </w:divBdr>
    </w:div>
    <w:div w:id="146745661">
      <w:bodyDiv w:val="1"/>
      <w:marLeft w:val="0"/>
      <w:marRight w:val="0"/>
      <w:marTop w:val="0"/>
      <w:marBottom w:val="0"/>
      <w:divBdr>
        <w:top w:val="none" w:sz="0" w:space="0" w:color="auto"/>
        <w:left w:val="none" w:sz="0" w:space="0" w:color="auto"/>
        <w:bottom w:val="none" w:sz="0" w:space="0" w:color="auto"/>
        <w:right w:val="none" w:sz="0" w:space="0" w:color="auto"/>
      </w:divBdr>
    </w:div>
    <w:div w:id="151140616">
      <w:bodyDiv w:val="1"/>
      <w:marLeft w:val="0"/>
      <w:marRight w:val="0"/>
      <w:marTop w:val="0"/>
      <w:marBottom w:val="0"/>
      <w:divBdr>
        <w:top w:val="none" w:sz="0" w:space="0" w:color="auto"/>
        <w:left w:val="none" w:sz="0" w:space="0" w:color="auto"/>
        <w:bottom w:val="none" w:sz="0" w:space="0" w:color="auto"/>
        <w:right w:val="none" w:sz="0" w:space="0" w:color="auto"/>
      </w:divBdr>
    </w:div>
    <w:div w:id="179511481">
      <w:bodyDiv w:val="1"/>
      <w:marLeft w:val="0"/>
      <w:marRight w:val="0"/>
      <w:marTop w:val="0"/>
      <w:marBottom w:val="0"/>
      <w:divBdr>
        <w:top w:val="none" w:sz="0" w:space="0" w:color="auto"/>
        <w:left w:val="none" w:sz="0" w:space="0" w:color="auto"/>
        <w:bottom w:val="none" w:sz="0" w:space="0" w:color="auto"/>
        <w:right w:val="none" w:sz="0" w:space="0" w:color="auto"/>
      </w:divBdr>
    </w:div>
    <w:div w:id="192232227">
      <w:bodyDiv w:val="1"/>
      <w:marLeft w:val="0"/>
      <w:marRight w:val="0"/>
      <w:marTop w:val="0"/>
      <w:marBottom w:val="0"/>
      <w:divBdr>
        <w:top w:val="none" w:sz="0" w:space="0" w:color="auto"/>
        <w:left w:val="none" w:sz="0" w:space="0" w:color="auto"/>
        <w:bottom w:val="none" w:sz="0" w:space="0" w:color="auto"/>
        <w:right w:val="none" w:sz="0" w:space="0" w:color="auto"/>
      </w:divBdr>
    </w:div>
    <w:div w:id="192770306">
      <w:bodyDiv w:val="1"/>
      <w:marLeft w:val="0"/>
      <w:marRight w:val="0"/>
      <w:marTop w:val="0"/>
      <w:marBottom w:val="0"/>
      <w:divBdr>
        <w:top w:val="none" w:sz="0" w:space="0" w:color="auto"/>
        <w:left w:val="none" w:sz="0" w:space="0" w:color="auto"/>
        <w:bottom w:val="none" w:sz="0" w:space="0" w:color="auto"/>
        <w:right w:val="none" w:sz="0" w:space="0" w:color="auto"/>
      </w:divBdr>
    </w:div>
    <w:div w:id="198586866">
      <w:bodyDiv w:val="1"/>
      <w:marLeft w:val="0"/>
      <w:marRight w:val="0"/>
      <w:marTop w:val="0"/>
      <w:marBottom w:val="0"/>
      <w:divBdr>
        <w:top w:val="none" w:sz="0" w:space="0" w:color="auto"/>
        <w:left w:val="none" w:sz="0" w:space="0" w:color="auto"/>
        <w:bottom w:val="none" w:sz="0" w:space="0" w:color="auto"/>
        <w:right w:val="none" w:sz="0" w:space="0" w:color="auto"/>
      </w:divBdr>
    </w:div>
    <w:div w:id="211112553">
      <w:bodyDiv w:val="1"/>
      <w:marLeft w:val="0"/>
      <w:marRight w:val="0"/>
      <w:marTop w:val="0"/>
      <w:marBottom w:val="0"/>
      <w:divBdr>
        <w:top w:val="none" w:sz="0" w:space="0" w:color="auto"/>
        <w:left w:val="none" w:sz="0" w:space="0" w:color="auto"/>
        <w:bottom w:val="none" w:sz="0" w:space="0" w:color="auto"/>
        <w:right w:val="none" w:sz="0" w:space="0" w:color="auto"/>
      </w:divBdr>
    </w:div>
    <w:div w:id="212427630">
      <w:bodyDiv w:val="1"/>
      <w:marLeft w:val="0"/>
      <w:marRight w:val="0"/>
      <w:marTop w:val="0"/>
      <w:marBottom w:val="0"/>
      <w:divBdr>
        <w:top w:val="none" w:sz="0" w:space="0" w:color="auto"/>
        <w:left w:val="none" w:sz="0" w:space="0" w:color="auto"/>
        <w:bottom w:val="none" w:sz="0" w:space="0" w:color="auto"/>
        <w:right w:val="none" w:sz="0" w:space="0" w:color="auto"/>
      </w:divBdr>
    </w:div>
    <w:div w:id="224344596">
      <w:bodyDiv w:val="1"/>
      <w:marLeft w:val="0"/>
      <w:marRight w:val="0"/>
      <w:marTop w:val="0"/>
      <w:marBottom w:val="0"/>
      <w:divBdr>
        <w:top w:val="none" w:sz="0" w:space="0" w:color="auto"/>
        <w:left w:val="none" w:sz="0" w:space="0" w:color="auto"/>
        <w:bottom w:val="none" w:sz="0" w:space="0" w:color="auto"/>
        <w:right w:val="none" w:sz="0" w:space="0" w:color="auto"/>
      </w:divBdr>
    </w:div>
    <w:div w:id="233206740">
      <w:bodyDiv w:val="1"/>
      <w:marLeft w:val="0"/>
      <w:marRight w:val="0"/>
      <w:marTop w:val="0"/>
      <w:marBottom w:val="0"/>
      <w:divBdr>
        <w:top w:val="none" w:sz="0" w:space="0" w:color="auto"/>
        <w:left w:val="none" w:sz="0" w:space="0" w:color="auto"/>
        <w:bottom w:val="none" w:sz="0" w:space="0" w:color="auto"/>
        <w:right w:val="none" w:sz="0" w:space="0" w:color="auto"/>
      </w:divBdr>
    </w:div>
    <w:div w:id="236865333">
      <w:bodyDiv w:val="1"/>
      <w:marLeft w:val="0"/>
      <w:marRight w:val="0"/>
      <w:marTop w:val="0"/>
      <w:marBottom w:val="0"/>
      <w:divBdr>
        <w:top w:val="none" w:sz="0" w:space="0" w:color="auto"/>
        <w:left w:val="none" w:sz="0" w:space="0" w:color="auto"/>
        <w:bottom w:val="none" w:sz="0" w:space="0" w:color="auto"/>
        <w:right w:val="none" w:sz="0" w:space="0" w:color="auto"/>
      </w:divBdr>
    </w:div>
    <w:div w:id="255988037">
      <w:bodyDiv w:val="1"/>
      <w:marLeft w:val="0"/>
      <w:marRight w:val="0"/>
      <w:marTop w:val="0"/>
      <w:marBottom w:val="0"/>
      <w:divBdr>
        <w:top w:val="none" w:sz="0" w:space="0" w:color="auto"/>
        <w:left w:val="none" w:sz="0" w:space="0" w:color="auto"/>
        <w:bottom w:val="none" w:sz="0" w:space="0" w:color="auto"/>
        <w:right w:val="none" w:sz="0" w:space="0" w:color="auto"/>
      </w:divBdr>
    </w:div>
    <w:div w:id="267199480">
      <w:bodyDiv w:val="1"/>
      <w:marLeft w:val="0"/>
      <w:marRight w:val="0"/>
      <w:marTop w:val="0"/>
      <w:marBottom w:val="0"/>
      <w:divBdr>
        <w:top w:val="none" w:sz="0" w:space="0" w:color="auto"/>
        <w:left w:val="none" w:sz="0" w:space="0" w:color="auto"/>
        <w:bottom w:val="none" w:sz="0" w:space="0" w:color="auto"/>
        <w:right w:val="none" w:sz="0" w:space="0" w:color="auto"/>
      </w:divBdr>
    </w:div>
    <w:div w:id="271481215">
      <w:bodyDiv w:val="1"/>
      <w:marLeft w:val="0"/>
      <w:marRight w:val="0"/>
      <w:marTop w:val="0"/>
      <w:marBottom w:val="0"/>
      <w:divBdr>
        <w:top w:val="none" w:sz="0" w:space="0" w:color="auto"/>
        <w:left w:val="none" w:sz="0" w:space="0" w:color="auto"/>
        <w:bottom w:val="none" w:sz="0" w:space="0" w:color="auto"/>
        <w:right w:val="none" w:sz="0" w:space="0" w:color="auto"/>
      </w:divBdr>
    </w:div>
    <w:div w:id="276529024">
      <w:bodyDiv w:val="1"/>
      <w:marLeft w:val="0"/>
      <w:marRight w:val="0"/>
      <w:marTop w:val="0"/>
      <w:marBottom w:val="0"/>
      <w:divBdr>
        <w:top w:val="none" w:sz="0" w:space="0" w:color="auto"/>
        <w:left w:val="none" w:sz="0" w:space="0" w:color="auto"/>
        <w:bottom w:val="none" w:sz="0" w:space="0" w:color="auto"/>
        <w:right w:val="none" w:sz="0" w:space="0" w:color="auto"/>
      </w:divBdr>
    </w:div>
    <w:div w:id="287317906">
      <w:bodyDiv w:val="1"/>
      <w:marLeft w:val="0"/>
      <w:marRight w:val="0"/>
      <w:marTop w:val="0"/>
      <w:marBottom w:val="0"/>
      <w:divBdr>
        <w:top w:val="none" w:sz="0" w:space="0" w:color="auto"/>
        <w:left w:val="none" w:sz="0" w:space="0" w:color="auto"/>
        <w:bottom w:val="none" w:sz="0" w:space="0" w:color="auto"/>
        <w:right w:val="none" w:sz="0" w:space="0" w:color="auto"/>
      </w:divBdr>
    </w:div>
    <w:div w:id="306320228">
      <w:bodyDiv w:val="1"/>
      <w:marLeft w:val="0"/>
      <w:marRight w:val="0"/>
      <w:marTop w:val="0"/>
      <w:marBottom w:val="0"/>
      <w:divBdr>
        <w:top w:val="none" w:sz="0" w:space="0" w:color="auto"/>
        <w:left w:val="none" w:sz="0" w:space="0" w:color="auto"/>
        <w:bottom w:val="none" w:sz="0" w:space="0" w:color="auto"/>
        <w:right w:val="none" w:sz="0" w:space="0" w:color="auto"/>
      </w:divBdr>
    </w:div>
    <w:div w:id="317343568">
      <w:bodyDiv w:val="1"/>
      <w:marLeft w:val="0"/>
      <w:marRight w:val="0"/>
      <w:marTop w:val="0"/>
      <w:marBottom w:val="0"/>
      <w:divBdr>
        <w:top w:val="none" w:sz="0" w:space="0" w:color="auto"/>
        <w:left w:val="none" w:sz="0" w:space="0" w:color="auto"/>
        <w:bottom w:val="none" w:sz="0" w:space="0" w:color="auto"/>
        <w:right w:val="none" w:sz="0" w:space="0" w:color="auto"/>
      </w:divBdr>
    </w:div>
    <w:div w:id="321857513">
      <w:bodyDiv w:val="1"/>
      <w:marLeft w:val="0"/>
      <w:marRight w:val="0"/>
      <w:marTop w:val="0"/>
      <w:marBottom w:val="0"/>
      <w:divBdr>
        <w:top w:val="none" w:sz="0" w:space="0" w:color="auto"/>
        <w:left w:val="none" w:sz="0" w:space="0" w:color="auto"/>
        <w:bottom w:val="none" w:sz="0" w:space="0" w:color="auto"/>
        <w:right w:val="none" w:sz="0" w:space="0" w:color="auto"/>
      </w:divBdr>
    </w:div>
    <w:div w:id="328144873">
      <w:bodyDiv w:val="1"/>
      <w:marLeft w:val="0"/>
      <w:marRight w:val="0"/>
      <w:marTop w:val="0"/>
      <w:marBottom w:val="0"/>
      <w:divBdr>
        <w:top w:val="none" w:sz="0" w:space="0" w:color="auto"/>
        <w:left w:val="none" w:sz="0" w:space="0" w:color="auto"/>
        <w:bottom w:val="none" w:sz="0" w:space="0" w:color="auto"/>
        <w:right w:val="none" w:sz="0" w:space="0" w:color="auto"/>
      </w:divBdr>
    </w:div>
    <w:div w:id="372272587">
      <w:bodyDiv w:val="1"/>
      <w:marLeft w:val="0"/>
      <w:marRight w:val="0"/>
      <w:marTop w:val="0"/>
      <w:marBottom w:val="0"/>
      <w:divBdr>
        <w:top w:val="none" w:sz="0" w:space="0" w:color="auto"/>
        <w:left w:val="none" w:sz="0" w:space="0" w:color="auto"/>
        <w:bottom w:val="none" w:sz="0" w:space="0" w:color="auto"/>
        <w:right w:val="none" w:sz="0" w:space="0" w:color="auto"/>
      </w:divBdr>
    </w:div>
    <w:div w:id="372577992">
      <w:bodyDiv w:val="1"/>
      <w:marLeft w:val="0"/>
      <w:marRight w:val="0"/>
      <w:marTop w:val="0"/>
      <w:marBottom w:val="0"/>
      <w:divBdr>
        <w:top w:val="none" w:sz="0" w:space="0" w:color="auto"/>
        <w:left w:val="none" w:sz="0" w:space="0" w:color="auto"/>
        <w:bottom w:val="none" w:sz="0" w:space="0" w:color="auto"/>
        <w:right w:val="none" w:sz="0" w:space="0" w:color="auto"/>
      </w:divBdr>
    </w:div>
    <w:div w:id="383867406">
      <w:bodyDiv w:val="1"/>
      <w:marLeft w:val="0"/>
      <w:marRight w:val="0"/>
      <w:marTop w:val="0"/>
      <w:marBottom w:val="0"/>
      <w:divBdr>
        <w:top w:val="none" w:sz="0" w:space="0" w:color="auto"/>
        <w:left w:val="none" w:sz="0" w:space="0" w:color="auto"/>
        <w:bottom w:val="none" w:sz="0" w:space="0" w:color="auto"/>
        <w:right w:val="none" w:sz="0" w:space="0" w:color="auto"/>
      </w:divBdr>
    </w:div>
    <w:div w:id="404956835">
      <w:bodyDiv w:val="1"/>
      <w:marLeft w:val="0"/>
      <w:marRight w:val="0"/>
      <w:marTop w:val="0"/>
      <w:marBottom w:val="0"/>
      <w:divBdr>
        <w:top w:val="none" w:sz="0" w:space="0" w:color="auto"/>
        <w:left w:val="none" w:sz="0" w:space="0" w:color="auto"/>
        <w:bottom w:val="none" w:sz="0" w:space="0" w:color="auto"/>
        <w:right w:val="none" w:sz="0" w:space="0" w:color="auto"/>
      </w:divBdr>
    </w:div>
    <w:div w:id="411322076">
      <w:bodyDiv w:val="1"/>
      <w:marLeft w:val="0"/>
      <w:marRight w:val="0"/>
      <w:marTop w:val="0"/>
      <w:marBottom w:val="0"/>
      <w:divBdr>
        <w:top w:val="none" w:sz="0" w:space="0" w:color="auto"/>
        <w:left w:val="none" w:sz="0" w:space="0" w:color="auto"/>
        <w:bottom w:val="none" w:sz="0" w:space="0" w:color="auto"/>
        <w:right w:val="none" w:sz="0" w:space="0" w:color="auto"/>
      </w:divBdr>
    </w:div>
    <w:div w:id="471211050">
      <w:bodyDiv w:val="1"/>
      <w:marLeft w:val="0"/>
      <w:marRight w:val="0"/>
      <w:marTop w:val="0"/>
      <w:marBottom w:val="0"/>
      <w:divBdr>
        <w:top w:val="none" w:sz="0" w:space="0" w:color="auto"/>
        <w:left w:val="none" w:sz="0" w:space="0" w:color="auto"/>
        <w:bottom w:val="none" w:sz="0" w:space="0" w:color="auto"/>
        <w:right w:val="none" w:sz="0" w:space="0" w:color="auto"/>
      </w:divBdr>
    </w:div>
    <w:div w:id="522015273">
      <w:bodyDiv w:val="1"/>
      <w:marLeft w:val="0"/>
      <w:marRight w:val="0"/>
      <w:marTop w:val="0"/>
      <w:marBottom w:val="0"/>
      <w:divBdr>
        <w:top w:val="none" w:sz="0" w:space="0" w:color="auto"/>
        <w:left w:val="none" w:sz="0" w:space="0" w:color="auto"/>
        <w:bottom w:val="none" w:sz="0" w:space="0" w:color="auto"/>
        <w:right w:val="none" w:sz="0" w:space="0" w:color="auto"/>
      </w:divBdr>
    </w:div>
    <w:div w:id="527449321">
      <w:bodyDiv w:val="1"/>
      <w:marLeft w:val="0"/>
      <w:marRight w:val="0"/>
      <w:marTop w:val="0"/>
      <w:marBottom w:val="0"/>
      <w:divBdr>
        <w:top w:val="none" w:sz="0" w:space="0" w:color="auto"/>
        <w:left w:val="none" w:sz="0" w:space="0" w:color="auto"/>
        <w:bottom w:val="none" w:sz="0" w:space="0" w:color="auto"/>
        <w:right w:val="none" w:sz="0" w:space="0" w:color="auto"/>
      </w:divBdr>
    </w:div>
    <w:div w:id="527572551">
      <w:bodyDiv w:val="1"/>
      <w:marLeft w:val="0"/>
      <w:marRight w:val="0"/>
      <w:marTop w:val="0"/>
      <w:marBottom w:val="0"/>
      <w:divBdr>
        <w:top w:val="none" w:sz="0" w:space="0" w:color="auto"/>
        <w:left w:val="none" w:sz="0" w:space="0" w:color="auto"/>
        <w:bottom w:val="none" w:sz="0" w:space="0" w:color="auto"/>
        <w:right w:val="none" w:sz="0" w:space="0" w:color="auto"/>
      </w:divBdr>
    </w:div>
    <w:div w:id="529294310">
      <w:bodyDiv w:val="1"/>
      <w:marLeft w:val="0"/>
      <w:marRight w:val="0"/>
      <w:marTop w:val="0"/>
      <w:marBottom w:val="0"/>
      <w:divBdr>
        <w:top w:val="none" w:sz="0" w:space="0" w:color="auto"/>
        <w:left w:val="none" w:sz="0" w:space="0" w:color="auto"/>
        <w:bottom w:val="none" w:sz="0" w:space="0" w:color="auto"/>
        <w:right w:val="none" w:sz="0" w:space="0" w:color="auto"/>
      </w:divBdr>
    </w:div>
    <w:div w:id="538669169">
      <w:bodyDiv w:val="1"/>
      <w:marLeft w:val="0"/>
      <w:marRight w:val="0"/>
      <w:marTop w:val="0"/>
      <w:marBottom w:val="0"/>
      <w:divBdr>
        <w:top w:val="none" w:sz="0" w:space="0" w:color="auto"/>
        <w:left w:val="none" w:sz="0" w:space="0" w:color="auto"/>
        <w:bottom w:val="none" w:sz="0" w:space="0" w:color="auto"/>
        <w:right w:val="none" w:sz="0" w:space="0" w:color="auto"/>
      </w:divBdr>
    </w:div>
    <w:div w:id="550194500">
      <w:bodyDiv w:val="1"/>
      <w:marLeft w:val="0"/>
      <w:marRight w:val="0"/>
      <w:marTop w:val="0"/>
      <w:marBottom w:val="0"/>
      <w:divBdr>
        <w:top w:val="none" w:sz="0" w:space="0" w:color="auto"/>
        <w:left w:val="none" w:sz="0" w:space="0" w:color="auto"/>
        <w:bottom w:val="none" w:sz="0" w:space="0" w:color="auto"/>
        <w:right w:val="none" w:sz="0" w:space="0" w:color="auto"/>
      </w:divBdr>
    </w:div>
    <w:div w:id="554899228">
      <w:bodyDiv w:val="1"/>
      <w:marLeft w:val="0"/>
      <w:marRight w:val="0"/>
      <w:marTop w:val="0"/>
      <w:marBottom w:val="0"/>
      <w:divBdr>
        <w:top w:val="none" w:sz="0" w:space="0" w:color="auto"/>
        <w:left w:val="none" w:sz="0" w:space="0" w:color="auto"/>
        <w:bottom w:val="none" w:sz="0" w:space="0" w:color="auto"/>
        <w:right w:val="none" w:sz="0" w:space="0" w:color="auto"/>
      </w:divBdr>
    </w:div>
    <w:div w:id="572130607">
      <w:bodyDiv w:val="1"/>
      <w:marLeft w:val="0"/>
      <w:marRight w:val="0"/>
      <w:marTop w:val="0"/>
      <w:marBottom w:val="0"/>
      <w:divBdr>
        <w:top w:val="none" w:sz="0" w:space="0" w:color="auto"/>
        <w:left w:val="none" w:sz="0" w:space="0" w:color="auto"/>
        <w:bottom w:val="none" w:sz="0" w:space="0" w:color="auto"/>
        <w:right w:val="none" w:sz="0" w:space="0" w:color="auto"/>
      </w:divBdr>
    </w:div>
    <w:div w:id="581380361">
      <w:bodyDiv w:val="1"/>
      <w:marLeft w:val="0"/>
      <w:marRight w:val="0"/>
      <w:marTop w:val="0"/>
      <w:marBottom w:val="0"/>
      <w:divBdr>
        <w:top w:val="none" w:sz="0" w:space="0" w:color="auto"/>
        <w:left w:val="none" w:sz="0" w:space="0" w:color="auto"/>
        <w:bottom w:val="none" w:sz="0" w:space="0" w:color="auto"/>
        <w:right w:val="none" w:sz="0" w:space="0" w:color="auto"/>
      </w:divBdr>
    </w:div>
    <w:div w:id="588196691">
      <w:bodyDiv w:val="1"/>
      <w:marLeft w:val="0"/>
      <w:marRight w:val="0"/>
      <w:marTop w:val="0"/>
      <w:marBottom w:val="0"/>
      <w:divBdr>
        <w:top w:val="none" w:sz="0" w:space="0" w:color="auto"/>
        <w:left w:val="none" w:sz="0" w:space="0" w:color="auto"/>
        <w:bottom w:val="none" w:sz="0" w:space="0" w:color="auto"/>
        <w:right w:val="none" w:sz="0" w:space="0" w:color="auto"/>
      </w:divBdr>
    </w:div>
    <w:div w:id="594366520">
      <w:bodyDiv w:val="1"/>
      <w:marLeft w:val="0"/>
      <w:marRight w:val="0"/>
      <w:marTop w:val="0"/>
      <w:marBottom w:val="0"/>
      <w:divBdr>
        <w:top w:val="none" w:sz="0" w:space="0" w:color="auto"/>
        <w:left w:val="none" w:sz="0" w:space="0" w:color="auto"/>
        <w:bottom w:val="none" w:sz="0" w:space="0" w:color="auto"/>
        <w:right w:val="none" w:sz="0" w:space="0" w:color="auto"/>
      </w:divBdr>
    </w:div>
    <w:div w:id="596065701">
      <w:bodyDiv w:val="1"/>
      <w:marLeft w:val="0"/>
      <w:marRight w:val="0"/>
      <w:marTop w:val="0"/>
      <w:marBottom w:val="0"/>
      <w:divBdr>
        <w:top w:val="none" w:sz="0" w:space="0" w:color="auto"/>
        <w:left w:val="none" w:sz="0" w:space="0" w:color="auto"/>
        <w:bottom w:val="none" w:sz="0" w:space="0" w:color="auto"/>
        <w:right w:val="none" w:sz="0" w:space="0" w:color="auto"/>
      </w:divBdr>
    </w:div>
    <w:div w:id="600528899">
      <w:bodyDiv w:val="1"/>
      <w:marLeft w:val="0"/>
      <w:marRight w:val="0"/>
      <w:marTop w:val="0"/>
      <w:marBottom w:val="0"/>
      <w:divBdr>
        <w:top w:val="none" w:sz="0" w:space="0" w:color="auto"/>
        <w:left w:val="none" w:sz="0" w:space="0" w:color="auto"/>
        <w:bottom w:val="none" w:sz="0" w:space="0" w:color="auto"/>
        <w:right w:val="none" w:sz="0" w:space="0" w:color="auto"/>
      </w:divBdr>
    </w:div>
    <w:div w:id="624310698">
      <w:bodyDiv w:val="1"/>
      <w:marLeft w:val="0"/>
      <w:marRight w:val="0"/>
      <w:marTop w:val="0"/>
      <w:marBottom w:val="0"/>
      <w:divBdr>
        <w:top w:val="none" w:sz="0" w:space="0" w:color="auto"/>
        <w:left w:val="none" w:sz="0" w:space="0" w:color="auto"/>
        <w:bottom w:val="none" w:sz="0" w:space="0" w:color="auto"/>
        <w:right w:val="none" w:sz="0" w:space="0" w:color="auto"/>
      </w:divBdr>
    </w:div>
    <w:div w:id="629432228">
      <w:bodyDiv w:val="1"/>
      <w:marLeft w:val="0"/>
      <w:marRight w:val="0"/>
      <w:marTop w:val="0"/>
      <w:marBottom w:val="0"/>
      <w:divBdr>
        <w:top w:val="none" w:sz="0" w:space="0" w:color="auto"/>
        <w:left w:val="none" w:sz="0" w:space="0" w:color="auto"/>
        <w:bottom w:val="none" w:sz="0" w:space="0" w:color="auto"/>
        <w:right w:val="none" w:sz="0" w:space="0" w:color="auto"/>
      </w:divBdr>
    </w:div>
    <w:div w:id="637800341">
      <w:bodyDiv w:val="1"/>
      <w:marLeft w:val="0"/>
      <w:marRight w:val="0"/>
      <w:marTop w:val="0"/>
      <w:marBottom w:val="0"/>
      <w:divBdr>
        <w:top w:val="none" w:sz="0" w:space="0" w:color="auto"/>
        <w:left w:val="none" w:sz="0" w:space="0" w:color="auto"/>
        <w:bottom w:val="none" w:sz="0" w:space="0" w:color="auto"/>
        <w:right w:val="none" w:sz="0" w:space="0" w:color="auto"/>
      </w:divBdr>
    </w:div>
    <w:div w:id="641275559">
      <w:bodyDiv w:val="1"/>
      <w:marLeft w:val="0"/>
      <w:marRight w:val="0"/>
      <w:marTop w:val="0"/>
      <w:marBottom w:val="0"/>
      <w:divBdr>
        <w:top w:val="none" w:sz="0" w:space="0" w:color="auto"/>
        <w:left w:val="none" w:sz="0" w:space="0" w:color="auto"/>
        <w:bottom w:val="none" w:sz="0" w:space="0" w:color="auto"/>
        <w:right w:val="none" w:sz="0" w:space="0" w:color="auto"/>
      </w:divBdr>
    </w:div>
    <w:div w:id="644354467">
      <w:bodyDiv w:val="1"/>
      <w:marLeft w:val="0"/>
      <w:marRight w:val="0"/>
      <w:marTop w:val="0"/>
      <w:marBottom w:val="0"/>
      <w:divBdr>
        <w:top w:val="none" w:sz="0" w:space="0" w:color="auto"/>
        <w:left w:val="none" w:sz="0" w:space="0" w:color="auto"/>
        <w:bottom w:val="none" w:sz="0" w:space="0" w:color="auto"/>
        <w:right w:val="none" w:sz="0" w:space="0" w:color="auto"/>
      </w:divBdr>
    </w:div>
    <w:div w:id="657803644">
      <w:bodyDiv w:val="1"/>
      <w:marLeft w:val="0"/>
      <w:marRight w:val="0"/>
      <w:marTop w:val="0"/>
      <w:marBottom w:val="0"/>
      <w:divBdr>
        <w:top w:val="none" w:sz="0" w:space="0" w:color="auto"/>
        <w:left w:val="none" w:sz="0" w:space="0" w:color="auto"/>
        <w:bottom w:val="none" w:sz="0" w:space="0" w:color="auto"/>
        <w:right w:val="none" w:sz="0" w:space="0" w:color="auto"/>
      </w:divBdr>
    </w:div>
    <w:div w:id="663778139">
      <w:bodyDiv w:val="1"/>
      <w:marLeft w:val="0"/>
      <w:marRight w:val="0"/>
      <w:marTop w:val="0"/>
      <w:marBottom w:val="0"/>
      <w:divBdr>
        <w:top w:val="none" w:sz="0" w:space="0" w:color="auto"/>
        <w:left w:val="none" w:sz="0" w:space="0" w:color="auto"/>
        <w:bottom w:val="none" w:sz="0" w:space="0" w:color="auto"/>
        <w:right w:val="none" w:sz="0" w:space="0" w:color="auto"/>
      </w:divBdr>
    </w:div>
    <w:div w:id="663897036">
      <w:bodyDiv w:val="1"/>
      <w:marLeft w:val="0"/>
      <w:marRight w:val="0"/>
      <w:marTop w:val="0"/>
      <w:marBottom w:val="0"/>
      <w:divBdr>
        <w:top w:val="none" w:sz="0" w:space="0" w:color="auto"/>
        <w:left w:val="none" w:sz="0" w:space="0" w:color="auto"/>
        <w:bottom w:val="none" w:sz="0" w:space="0" w:color="auto"/>
        <w:right w:val="none" w:sz="0" w:space="0" w:color="auto"/>
      </w:divBdr>
    </w:div>
    <w:div w:id="667290759">
      <w:bodyDiv w:val="1"/>
      <w:marLeft w:val="0"/>
      <w:marRight w:val="0"/>
      <w:marTop w:val="0"/>
      <w:marBottom w:val="0"/>
      <w:divBdr>
        <w:top w:val="none" w:sz="0" w:space="0" w:color="auto"/>
        <w:left w:val="none" w:sz="0" w:space="0" w:color="auto"/>
        <w:bottom w:val="none" w:sz="0" w:space="0" w:color="auto"/>
        <w:right w:val="none" w:sz="0" w:space="0" w:color="auto"/>
      </w:divBdr>
    </w:div>
    <w:div w:id="671027788">
      <w:bodyDiv w:val="1"/>
      <w:marLeft w:val="0"/>
      <w:marRight w:val="0"/>
      <w:marTop w:val="0"/>
      <w:marBottom w:val="0"/>
      <w:divBdr>
        <w:top w:val="none" w:sz="0" w:space="0" w:color="auto"/>
        <w:left w:val="none" w:sz="0" w:space="0" w:color="auto"/>
        <w:bottom w:val="none" w:sz="0" w:space="0" w:color="auto"/>
        <w:right w:val="none" w:sz="0" w:space="0" w:color="auto"/>
      </w:divBdr>
    </w:div>
    <w:div w:id="671223044">
      <w:bodyDiv w:val="1"/>
      <w:marLeft w:val="0"/>
      <w:marRight w:val="0"/>
      <w:marTop w:val="0"/>
      <w:marBottom w:val="0"/>
      <w:divBdr>
        <w:top w:val="none" w:sz="0" w:space="0" w:color="auto"/>
        <w:left w:val="none" w:sz="0" w:space="0" w:color="auto"/>
        <w:bottom w:val="none" w:sz="0" w:space="0" w:color="auto"/>
        <w:right w:val="none" w:sz="0" w:space="0" w:color="auto"/>
      </w:divBdr>
    </w:div>
    <w:div w:id="674380937">
      <w:bodyDiv w:val="1"/>
      <w:marLeft w:val="0"/>
      <w:marRight w:val="0"/>
      <w:marTop w:val="0"/>
      <w:marBottom w:val="0"/>
      <w:divBdr>
        <w:top w:val="none" w:sz="0" w:space="0" w:color="auto"/>
        <w:left w:val="none" w:sz="0" w:space="0" w:color="auto"/>
        <w:bottom w:val="none" w:sz="0" w:space="0" w:color="auto"/>
        <w:right w:val="none" w:sz="0" w:space="0" w:color="auto"/>
      </w:divBdr>
    </w:div>
    <w:div w:id="688024447">
      <w:bodyDiv w:val="1"/>
      <w:marLeft w:val="0"/>
      <w:marRight w:val="0"/>
      <w:marTop w:val="0"/>
      <w:marBottom w:val="0"/>
      <w:divBdr>
        <w:top w:val="none" w:sz="0" w:space="0" w:color="auto"/>
        <w:left w:val="none" w:sz="0" w:space="0" w:color="auto"/>
        <w:bottom w:val="none" w:sz="0" w:space="0" w:color="auto"/>
        <w:right w:val="none" w:sz="0" w:space="0" w:color="auto"/>
      </w:divBdr>
    </w:div>
    <w:div w:id="694157569">
      <w:bodyDiv w:val="1"/>
      <w:marLeft w:val="0"/>
      <w:marRight w:val="0"/>
      <w:marTop w:val="0"/>
      <w:marBottom w:val="0"/>
      <w:divBdr>
        <w:top w:val="none" w:sz="0" w:space="0" w:color="auto"/>
        <w:left w:val="none" w:sz="0" w:space="0" w:color="auto"/>
        <w:bottom w:val="none" w:sz="0" w:space="0" w:color="auto"/>
        <w:right w:val="none" w:sz="0" w:space="0" w:color="auto"/>
      </w:divBdr>
    </w:div>
    <w:div w:id="703868989">
      <w:bodyDiv w:val="1"/>
      <w:marLeft w:val="0"/>
      <w:marRight w:val="0"/>
      <w:marTop w:val="0"/>
      <w:marBottom w:val="0"/>
      <w:divBdr>
        <w:top w:val="none" w:sz="0" w:space="0" w:color="auto"/>
        <w:left w:val="none" w:sz="0" w:space="0" w:color="auto"/>
        <w:bottom w:val="none" w:sz="0" w:space="0" w:color="auto"/>
        <w:right w:val="none" w:sz="0" w:space="0" w:color="auto"/>
      </w:divBdr>
    </w:div>
    <w:div w:id="716781760">
      <w:bodyDiv w:val="1"/>
      <w:marLeft w:val="0"/>
      <w:marRight w:val="0"/>
      <w:marTop w:val="0"/>
      <w:marBottom w:val="0"/>
      <w:divBdr>
        <w:top w:val="none" w:sz="0" w:space="0" w:color="auto"/>
        <w:left w:val="none" w:sz="0" w:space="0" w:color="auto"/>
        <w:bottom w:val="none" w:sz="0" w:space="0" w:color="auto"/>
        <w:right w:val="none" w:sz="0" w:space="0" w:color="auto"/>
      </w:divBdr>
    </w:div>
    <w:div w:id="719087367">
      <w:bodyDiv w:val="1"/>
      <w:marLeft w:val="0"/>
      <w:marRight w:val="0"/>
      <w:marTop w:val="0"/>
      <w:marBottom w:val="0"/>
      <w:divBdr>
        <w:top w:val="none" w:sz="0" w:space="0" w:color="auto"/>
        <w:left w:val="none" w:sz="0" w:space="0" w:color="auto"/>
        <w:bottom w:val="none" w:sz="0" w:space="0" w:color="auto"/>
        <w:right w:val="none" w:sz="0" w:space="0" w:color="auto"/>
      </w:divBdr>
    </w:div>
    <w:div w:id="804079729">
      <w:bodyDiv w:val="1"/>
      <w:marLeft w:val="0"/>
      <w:marRight w:val="0"/>
      <w:marTop w:val="0"/>
      <w:marBottom w:val="0"/>
      <w:divBdr>
        <w:top w:val="none" w:sz="0" w:space="0" w:color="auto"/>
        <w:left w:val="none" w:sz="0" w:space="0" w:color="auto"/>
        <w:bottom w:val="none" w:sz="0" w:space="0" w:color="auto"/>
        <w:right w:val="none" w:sz="0" w:space="0" w:color="auto"/>
      </w:divBdr>
    </w:div>
    <w:div w:id="810950579">
      <w:bodyDiv w:val="1"/>
      <w:marLeft w:val="0"/>
      <w:marRight w:val="0"/>
      <w:marTop w:val="0"/>
      <w:marBottom w:val="0"/>
      <w:divBdr>
        <w:top w:val="none" w:sz="0" w:space="0" w:color="auto"/>
        <w:left w:val="none" w:sz="0" w:space="0" w:color="auto"/>
        <w:bottom w:val="none" w:sz="0" w:space="0" w:color="auto"/>
        <w:right w:val="none" w:sz="0" w:space="0" w:color="auto"/>
      </w:divBdr>
    </w:div>
    <w:div w:id="812528241">
      <w:bodyDiv w:val="1"/>
      <w:marLeft w:val="0"/>
      <w:marRight w:val="0"/>
      <w:marTop w:val="0"/>
      <w:marBottom w:val="0"/>
      <w:divBdr>
        <w:top w:val="none" w:sz="0" w:space="0" w:color="auto"/>
        <w:left w:val="none" w:sz="0" w:space="0" w:color="auto"/>
        <w:bottom w:val="none" w:sz="0" w:space="0" w:color="auto"/>
        <w:right w:val="none" w:sz="0" w:space="0" w:color="auto"/>
      </w:divBdr>
    </w:div>
    <w:div w:id="817770299">
      <w:bodyDiv w:val="1"/>
      <w:marLeft w:val="0"/>
      <w:marRight w:val="0"/>
      <w:marTop w:val="0"/>
      <w:marBottom w:val="0"/>
      <w:divBdr>
        <w:top w:val="none" w:sz="0" w:space="0" w:color="auto"/>
        <w:left w:val="none" w:sz="0" w:space="0" w:color="auto"/>
        <w:bottom w:val="none" w:sz="0" w:space="0" w:color="auto"/>
        <w:right w:val="none" w:sz="0" w:space="0" w:color="auto"/>
      </w:divBdr>
    </w:div>
    <w:div w:id="833373039">
      <w:bodyDiv w:val="1"/>
      <w:marLeft w:val="0"/>
      <w:marRight w:val="0"/>
      <w:marTop w:val="0"/>
      <w:marBottom w:val="0"/>
      <w:divBdr>
        <w:top w:val="none" w:sz="0" w:space="0" w:color="auto"/>
        <w:left w:val="none" w:sz="0" w:space="0" w:color="auto"/>
        <w:bottom w:val="none" w:sz="0" w:space="0" w:color="auto"/>
        <w:right w:val="none" w:sz="0" w:space="0" w:color="auto"/>
      </w:divBdr>
    </w:div>
    <w:div w:id="853303937">
      <w:bodyDiv w:val="1"/>
      <w:marLeft w:val="0"/>
      <w:marRight w:val="0"/>
      <w:marTop w:val="0"/>
      <w:marBottom w:val="0"/>
      <w:divBdr>
        <w:top w:val="none" w:sz="0" w:space="0" w:color="auto"/>
        <w:left w:val="none" w:sz="0" w:space="0" w:color="auto"/>
        <w:bottom w:val="none" w:sz="0" w:space="0" w:color="auto"/>
        <w:right w:val="none" w:sz="0" w:space="0" w:color="auto"/>
      </w:divBdr>
    </w:div>
    <w:div w:id="877280935">
      <w:bodyDiv w:val="1"/>
      <w:marLeft w:val="0"/>
      <w:marRight w:val="0"/>
      <w:marTop w:val="0"/>
      <w:marBottom w:val="0"/>
      <w:divBdr>
        <w:top w:val="none" w:sz="0" w:space="0" w:color="auto"/>
        <w:left w:val="none" w:sz="0" w:space="0" w:color="auto"/>
        <w:bottom w:val="none" w:sz="0" w:space="0" w:color="auto"/>
        <w:right w:val="none" w:sz="0" w:space="0" w:color="auto"/>
      </w:divBdr>
    </w:div>
    <w:div w:id="887763506">
      <w:bodyDiv w:val="1"/>
      <w:marLeft w:val="0"/>
      <w:marRight w:val="0"/>
      <w:marTop w:val="0"/>
      <w:marBottom w:val="0"/>
      <w:divBdr>
        <w:top w:val="none" w:sz="0" w:space="0" w:color="auto"/>
        <w:left w:val="none" w:sz="0" w:space="0" w:color="auto"/>
        <w:bottom w:val="none" w:sz="0" w:space="0" w:color="auto"/>
        <w:right w:val="none" w:sz="0" w:space="0" w:color="auto"/>
      </w:divBdr>
    </w:div>
    <w:div w:id="893004435">
      <w:bodyDiv w:val="1"/>
      <w:marLeft w:val="0"/>
      <w:marRight w:val="0"/>
      <w:marTop w:val="0"/>
      <w:marBottom w:val="0"/>
      <w:divBdr>
        <w:top w:val="none" w:sz="0" w:space="0" w:color="auto"/>
        <w:left w:val="none" w:sz="0" w:space="0" w:color="auto"/>
        <w:bottom w:val="none" w:sz="0" w:space="0" w:color="auto"/>
        <w:right w:val="none" w:sz="0" w:space="0" w:color="auto"/>
      </w:divBdr>
    </w:div>
    <w:div w:id="924191396">
      <w:bodyDiv w:val="1"/>
      <w:marLeft w:val="0"/>
      <w:marRight w:val="0"/>
      <w:marTop w:val="0"/>
      <w:marBottom w:val="0"/>
      <w:divBdr>
        <w:top w:val="none" w:sz="0" w:space="0" w:color="auto"/>
        <w:left w:val="none" w:sz="0" w:space="0" w:color="auto"/>
        <w:bottom w:val="none" w:sz="0" w:space="0" w:color="auto"/>
        <w:right w:val="none" w:sz="0" w:space="0" w:color="auto"/>
      </w:divBdr>
    </w:div>
    <w:div w:id="929041323">
      <w:bodyDiv w:val="1"/>
      <w:marLeft w:val="0"/>
      <w:marRight w:val="0"/>
      <w:marTop w:val="0"/>
      <w:marBottom w:val="0"/>
      <w:divBdr>
        <w:top w:val="none" w:sz="0" w:space="0" w:color="auto"/>
        <w:left w:val="none" w:sz="0" w:space="0" w:color="auto"/>
        <w:bottom w:val="none" w:sz="0" w:space="0" w:color="auto"/>
        <w:right w:val="none" w:sz="0" w:space="0" w:color="auto"/>
      </w:divBdr>
    </w:div>
    <w:div w:id="951086543">
      <w:bodyDiv w:val="1"/>
      <w:marLeft w:val="0"/>
      <w:marRight w:val="0"/>
      <w:marTop w:val="0"/>
      <w:marBottom w:val="0"/>
      <w:divBdr>
        <w:top w:val="none" w:sz="0" w:space="0" w:color="auto"/>
        <w:left w:val="none" w:sz="0" w:space="0" w:color="auto"/>
        <w:bottom w:val="none" w:sz="0" w:space="0" w:color="auto"/>
        <w:right w:val="none" w:sz="0" w:space="0" w:color="auto"/>
      </w:divBdr>
    </w:div>
    <w:div w:id="955213994">
      <w:bodyDiv w:val="1"/>
      <w:marLeft w:val="0"/>
      <w:marRight w:val="0"/>
      <w:marTop w:val="0"/>
      <w:marBottom w:val="0"/>
      <w:divBdr>
        <w:top w:val="none" w:sz="0" w:space="0" w:color="auto"/>
        <w:left w:val="none" w:sz="0" w:space="0" w:color="auto"/>
        <w:bottom w:val="none" w:sz="0" w:space="0" w:color="auto"/>
        <w:right w:val="none" w:sz="0" w:space="0" w:color="auto"/>
      </w:divBdr>
    </w:div>
    <w:div w:id="959189952">
      <w:bodyDiv w:val="1"/>
      <w:marLeft w:val="0"/>
      <w:marRight w:val="0"/>
      <w:marTop w:val="0"/>
      <w:marBottom w:val="0"/>
      <w:divBdr>
        <w:top w:val="none" w:sz="0" w:space="0" w:color="auto"/>
        <w:left w:val="none" w:sz="0" w:space="0" w:color="auto"/>
        <w:bottom w:val="none" w:sz="0" w:space="0" w:color="auto"/>
        <w:right w:val="none" w:sz="0" w:space="0" w:color="auto"/>
      </w:divBdr>
    </w:div>
    <w:div w:id="966814477">
      <w:bodyDiv w:val="1"/>
      <w:marLeft w:val="0"/>
      <w:marRight w:val="0"/>
      <w:marTop w:val="0"/>
      <w:marBottom w:val="0"/>
      <w:divBdr>
        <w:top w:val="none" w:sz="0" w:space="0" w:color="auto"/>
        <w:left w:val="none" w:sz="0" w:space="0" w:color="auto"/>
        <w:bottom w:val="none" w:sz="0" w:space="0" w:color="auto"/>
        <w:right w:val="none" w:sz="0" w:space="0" w:color="auto"/>
      </w:divBdr>
    </w:div>
    <w:div w:id="980158385">
      <w:bodyDiv w:val="1"/>
      <w:marLeft w:val="0"/>
      <w:marRight w:val="0"/>
      <w:marTop w:val="0"/>
      <w:marBottom w:val="0"/>
      <w:divBdr>
        <w:top w:val="none" w:sz="0" w:space="0" w:color="auto"/>
        <w:left w:val="none" w:sz="0" w:space="0" w:color="auto"/>
        <w:bottom w:val="none" w:sz="0" w:space="0" w:color="auto"/>
        <w:right w:val="none" w:sz="0" w:space="0" w:color="auto"/>
      </w:divBdr>
    </w:div>
    <w:div w:id="980964524">
      <w:bodyDiv w:val="1"/>
      <w:marLeft w:val="0"/>
      <w:marRight w:val="0"/>
      <w:marTop w:val="0"/>
      <w:marBottom w:val="0"/>
      <w:divBdr>
        <w:top w:val="none" w:sz="0" w:space="0" w:color="auto"/>
        <w:left w:val="none" w:sz="0" w:space="0" w:color="auto"/>
        <w:bottom w:val="none" w:sz="0" w:space="0" w:color="auto"/>
        <w:right w:val="none" w:sz="0" w:space="0" w:color="auto"/>
      </w:divBdr>
    </w:div>
    <w:div w:id="985596647">
      <w:bodyDiv w:val="1"/>
      <w:marLeft w:val="0"/>
      <w:marRight w:val="0"/>
      <w:marTop w:val="0"/>
      <w:marBottom w:val="0"/>
      <w:divBdr>
        <w:top w:val="none" w:sz="0" w:space="0" w:color="auto"/>
        <w:left w:val="none" w:sz="0" w:space="0" w:color="auto"/>
        <w:bottom w:val="none" w:sz="0" w:space="0" w:color="auto"/>
        <w:right w:val="none" w:sz="0" w:space="0" w:color="auto"/>
      </w:divBdr>
    </w:div>
    <w:div w:id="989945987">
      <w:bodyDiv w:val="1"/>
      <w:marLeft w:val="0"/>
      <w:marRight w:val="0"/>
      <w:marTop w:val="0"/>
      <w:marBottom w:val="0"/>
      <w:divBdr>
        <w:top w:val="none" w:sz="0" w:space="0" w:color="auto"/>
        <w:left w:val="none" w:sz="0" w:space="0" w:color="auto"/>
        <w:bottom w:val="none" w:sz="0" w:space="0" w:color="auto"/>
        <w:right w:val="none" w:sz="0" w:space="0" w:color="auto"/>
      </w:divBdr>
    </w:div>
    <w:div w:id="998968724">
      <w:bodyDiv w:val="1"/>
      <w:marLeft w:val="0"/>
      <w:marRight w:val="0"/>
      <w:marTop w:val="0"/>
      <w:marBottom w:val="0"/>
      <w:divBdr>
        <w:top w:val="none" w:sz="0" w:space="0" w:color="auto"/>
        <w:left w:val="none" w:sz="0" w:space="0" w:color="auto"/>
        <w:bottom w:val="none" w:sz="0" w:space="0" w:color="auto"/>
        <w:right w:val="none" w:sz="0" w:space="0" w:color="auto"/>
      </w:divBdr>
    </w:div>
    <w:div w:id="1002128266">
      <w:bodyDiv w:val="1"/>
      <w:marLeft w:val="0"/>
      <w:marRight w:val="0"/>
      <w:marTop w:val="0"/>
      <w:marBottom w:val="0"/>
      <w:divBdr>
        <w:top w:val="none" w:sz="0" w:space="0" w:color="auto"/>
        <w:left w:val="none" w:sz="0" w:space="0" w:color="auto"/>
        <w:bottom w:val="none" w:sz="0" w:space="0" w:color="auto"/>
        <w:right w:val="none" w:sz="0" w:space="0" w:color="auto"/>
      </w:divBdr>
    </w:div>
    <w:div w:id="1003974063">
      <w:bodyDiv w:val="1"/>
      <w:marLeft w:val="0"/>
      <w:marRight w:val="0"/>
      <w:marTop w:val="0"/>
      <w:marBottom w:val="0"/>
      <w:divBdr>
        <w:top w:val="none" w:sz="0" w:space="0" w:color="auto"/>
        <w:left w:val="none" w:sz="0" w:space="0" w:color="auto"/>
        <w:bottom w:val="none" w:sz="0" w:space="0" w:color="auto"/>
        <w:right w:val="none" w:sz="0" w:space="0" w:color="auto"/>
      </w:divBdr>
    </w:div>
    <w:div w:id="1006245722">
      <w:bodyDiv w:val="1"/>
      <w:marLeft w:val="0"/>
      <w:marRight w:val="0"/>
      <w:marTop w:val="0"/>
      <w:marBottom w:val="0"/>
      <w:divBdr>
        <w:top w:val="none" w:sz="0" w:space="0" w:color="auto"/>
        <w:left w:val="none" w:sz="0" w:space="0" w:color="auto"/>
        <w:bottom w:val="none" w:sz="0" w:space="0" w:color="auto"/>
        <w:right w:val="none" w:sz="0" w:space="0" w:color="auto"/>
      </w:divBdr>
    </w:div>
    <w:div w:id="1007951434">
      <w:bodyDiv w:val="1"/>
      <w:marLeft w:val="0"/>
      <w:marRight w:val="0"/>
      <w:marTop w:val="0"/>
      <w:marBottom w:val="0"/>
      <w:divBdr>
        <w:top w:val="none" w:sz="0" w:space="0" w:color="auto"/>
        <w:left w:val="none" w:sz="0" w:space="0" w:color="auto"/>
        <w:bottom w:val="none" w:sz="0" w:space="0" w:color="auto"/>
        <w:right w:val="none" w:sz="0" w:space="0" w:color="auto"/>
      </w:divBdr>
    </w:div>
    <w:div w:id="1035423240">
      <w:bodyDiv w:val="1"/>
      <w:marLeft w:val="0"/>
      <w:marRight w:val="0"/>
      <w:marTop w:val="0"/>
      <w:marBottom w:val="0"/>
      <w:divBdr>
        <w:top w:val="none" w:sz="0" w:space="0" w:color="auto"/>
        <w:left w:val="none" w:sz="0" w:space="0" w:color="auto"/>
        <w:bottom w:val="none" w:sz="0" w:space="0" w:color="auto"/>
        <w:right w:val="none" w:sz="0" w:space="0" w:color="auto"/>
      </w:divBdr>
    </w:div>
    <w:div w:id="1035614850">
      <w:bodyDiv w:val="1"/>
      <w:marLeft w:val="0"/>
      <w:marRight w:val="0"/>
      <w:marTop w:val="0"/>
      <w:marBottom w:val="0"/>
      <w:divBdr>
        <w:top w:val="none" w:sz="0" w:space="0" w:color="auto"/>
        <w:left w:val="none" w:sz="0" w:space="0" w:color="auto"/>
        <w:bottom w:val="none" w:sz="0" w:space="0" w:color="auto"/>
        <w:right w:val="none" w:sz="0" w:space="0" w:color="auto"/>
      </w:divBdr>
    </w:div>
    <w:div w:id="1040320443">
      <w:bodyDiv w:val="1"/>
      <w:marLeft w:val="0"/>
      <w:marRight w:val="0"/>
      <w:marTop w:val="0"/>
      <w:marBottom w:val="0"/>
      <w:divBdr>
        <w:top w:val="none" w:sz="0" w:space="0" w:color="auto"/>
        <w:left w:val="none" w:sz="0" w:space="0" w:color="auto"/>
        <w:bottom w:val="none" w:sz="0" w:space="0" w:color="auto"/>
        <w:right w:val="none" w:sz="0" w:space="0" w:color="auto"/>
      </w:divBdr>
    </w:div>
    <w:div w:id="1050110277">
      <w:bodyDiv w:val="1"/>
      <w:marLeft w:val="0"/>
      <w:marRight w:val="0"/>
      <w:marTop w:val="0"/>
      <w:marBottom w:val="0"/>
      <w:divBdr>
        <w:top w:val="none" w:sz="0" w:space="0" w:color="auto"/>
        <w:left w:val="none" w:sz="0" w:space="0" w:color="auto"/>
        <w:bottom w:val="none" w:sz="0" w:space="0" w:color="auto"/>
        <w:right w:val="none" w:sz="0" w:space="0" w:color="auto"/>
      </w:divBdr>
    </w:div>
    <w:div w:id="1051268371">
      <w:bodyDiv w:val="1"/>
      <w:marLeft w:val="0"/>
      <w:marRight w:val="0"/>
      <w:marTop w:val="0"/>
      <w:marBottom w:val="0"/>
      <w:divBdr>
        <w:top w:val="none" w:sz="0" w:space="0" w:color="auto"/>
        <w:left w:val="none" w:sz="0" w:space="0" w:color="auto"/>
        <w:bottom w:val="none" w:sz="0" w:space="0" w:color="auto"/>
        <w:right w:val="none" w:sz="0" w:space="0" w:color="auto"/>
      </w:divBdr>
    </w:div>
    <w:div w:id="1068305251">
      <w:bodyDiv w:val="1"/>
      <w:marLeft w:val="0"/>
      <w:marRight w:val="0"/>
      <w:marTop w:val="0"/>
      <w:marBottom w:val="0"/>
      <w:divBdr>
        <w:top w:val="none" w:sz="0" w:space="0" w:color="auto"/>
        <w:left w:val="none" w:sz="0" w:space="0" w:color="auto"/>
        <w:bottom w:val="none" w:sz="0" w:space="0" w:color="auto"/>
        <w:right w:val="none" w:sz="0" w:space="0" w:color="auto"/>
      </w:divBdr>
    </w:div>
    <w:div w:id="1081558924">
      <w:bodyDiv w:val="1"/>
      <w:marLeft w:val="0"/>
      <w:marRight w:val="0"/>
      <w:marTop w:val="0"/>
      <w:marBottom w:val="0"/>
      <w:divBdr>
        <w:top w:val="none" w:sz="0" w:space="0" w:color="auto"/>
        <w:left w:val="none" w:sz="0" w:space="0" w:color="auto"/>
        <w:bottom w:val="none" w:sz="0" w:space="0" w:color="auto"/>
        <w:right w:val="none" w:sz="0" w:space="0" w:color="auto"/>
      </w:divBdr>
    </w:div>
    <w:div w:id="1088306009">
      <w:bodyDiv w:val="1"/>
      <w:marLeft w:val="0"/>
      <w:marRight w:val="0"/>
      <w:marTop w:val="0"/>
      <w:marBottom w:val="0"/>
      <w:divBdr>
        <w:top w:val="none" w:sz="0" w:space="0" w:color="auto"/>
        <w:left w:val="none" w:sz="0" w:space="0" w:color="auto"/>
        <w:bottom w:val="none" w:sz="0" w:space="0" w:color="auto"/>
        <w:right w:val="none" w:sz="0" w:space="0" w:color="auto"/>
      </w:divBdr>
    </w:div>
    <w:div w:id="1101298065">
      <w:bodyDiv w:val="1"/>
      <w:marLeft w:val="0"/>
      <w:marRight w:val="0"/>
      <w:marTop w:val="0"/>
      <w:marBottom w:val="0"/>
      <w:divBdr>
        <w:top w:val="none" w:sz="0" w:space="0" w:color="auto"/>
        <w:left w:val="none" w:sz="0" w:space="0" w:color="auto"/>
        <w:bottom w:val="none" w:sz="0" w:space="0" w:color="auto"/>
        <w:right w:val="none" w:sz="0" w:space="0" w:color="auto"/>
      </w:divBdr>
    </w:div>
    <w:div w:id="1114904779">
      <w:bodyDiv w:val="1"/>
      <w:marLeft w:val="0"/>
      <w:marRight w:val="0"/>
      <w:marTop w:val="0"/>
      <w:marBottom w:val="0"/>
      <w:divBdr>
        <w:top w:val="none" w:sz="0" w:space="0" w:color="auto"/>
        <w:left w:val="none" w:sz="0" w:space="0" w:color="auto"/>
        <w:bottom w:val="none" w:sz="0" w:space="0" w:color="auto"/>
        <w:right w:val="none" w:sz="0" w:space="0" w:color="auto"/>
      </w:divBdr>
    </w:div>
    <w:div w:id="1144128891">
      <w:bodyDiv w:val="1"/>
      <w:marLeft w:val="0"/>
      <w:marRight w:val="0"/>
      <w:marTop w:val="0"/>
      <w:marBottom w:val="0"/>
      <w:divBdr>
        <w:top w:val="none" w:sz="0" w:space="0" w:color="auto"/>
        <w:left w:val="none" w:sz="0" w:space="0" w:color="auto"/>
        <w:bottom w:val="none" w:sz="0" w:space="0" w:color="auto"/>
        <w:right w:val="none" w:sz="0" w:space="0" w:color="auto"/>
      </w:divBdr>
    </w:div>
    <w:div w:id="1151018826">
      <w:bodyDiv w:val="1"/>
      <w:marLeft w:val="0"/>
      <w:marRight w:val="0"/>
      <w:marTop w:val="0"/>
      <w:marBottom w:val="0"/>
      <w:divBdr>
        <w:top w:val="none" w:sz="0" w:space="0" w:color="auto"/>
        <w:left w:val="none" w:sz="0" w:space="0" w:color="auto"/>
        <w:bottom w:val="none" w:sz="0" w:space="0" w:color="auto"/>
        <w:right w:val="none" w:sz="0" w:space="0" w:color="auto"/>
      </w:divBdr>
    </w:div>
    <w:div w:id="1152796490">
      <w:bodyDiv w:val="1"/>
      <w:marLeft w:val="0"/>
      <w:marRight w:val="0"/>
      <w:marTop w:val="0"/>
      <w:marBottom w:val="0"/>
      <w:divBdr>
        <w:top w:val="none" w:sz="0" w:space="0" w:color="auto"/>
        <w:left w:val="none" w:sz="0" w:space="0" w:color="auto"/>
        <w:bottom w:val="none" w:sz="0" w:space="0" w:color="auto"/>
        <w:right w:val="none" w:sz="0" w:space="0" w:color="auto"/>
      </w:divBdr>
    </w:div>
    <w:div w:id="1179588222">
      <w:bodyDiv w:val="1"/>
      <w:marLeft w:val="0"/>
      <w:marRight w:val="0"/>
      <w:marTop w:val="0"/>
      <w:marBottom w:val="0"/>
      <w:divBdr>
        <w:top w:val="none" w:sz="0" w:space="0" w:color="auto"/>
        <w:left w:val="none" w:sz="0" w:space="0" w:color="auto"/>
        <w:bottom w:val="none" w:sz="0" w:space="0" w:color="auto"/>
        <w:right w:val="none" w:sz="0" w:space="0" w:color="auto"/>
      </w:divBdr>
    </w:div>
    <w:div w:id="1182082838">
      <w:bodyDiv w:val="1"/>
      <w:marLeft w:val="0"/>
      <w:marRight w:val="0"/>
      <w:marTop w:val="0"/>
      <w:marBottom w:val="0"/>
      <w:divBdr>
        <w:top w:val="none" w:sz="0" w:space="0" w:color="auto"/>
        <w:left w:val="none" w:sz="0" w:space="0" w:color="auto"/>
        <w:bottom w:val="none" w:sz="0" w:space="0" w:color="auto"/>
        <w:right w:val="none" w:sz="0" w:space="0" w:color="auto"/>
      </w:divBdr>
    </w:div>
    <w:div w:id="1200818842">
      <w:bodyDiv w:val="1"/>
      <w:marLeft w:val="0"/>
      <w:marRight w:val="0"/>
      <w:marTop w:val="0"/>
      <w:marBottom w:val="0"/>
      <w:divBdr>
        <w:top w:val="none" w:sz="0" w:space="0" w:color="auto"/>
        <w:left w:val="none" w:sz="0" w:space="0" w:color="auto"/>
        <w:bottom w:val="none" w:sz="0" w:space="0" w:color="auto"/>
        <w:right w:val="none" w:sz="0" w:space="0" w:color="auto"/>
      </w:divBdr>
    </w:div>
    <w:div w:id="1205218198">
      <w:bodyDiv w:val="1"/>
      <w:marLeft w:val="0"/>
      <w:marRight w:val="0"/>
      <w:marTop w:val="0"/>
      <w:marBottom w:val="0"/>
      <w:divBdr>
        <w:top w:val="none" w:sz="0" w:space="0" w:color="auto"/>
        <w:left w:val="none" w:sz="0" w:space="0" w:color="auto"/>
        <w:bottom w:val="none" w:sz="0" w:space="0" w:color="auto"/>
        <w:right w:val="none" w:sz="0" w:space="0" w:color="auto"/>
      </w:divBdr>
    </w:div>
    <w:div w:id="1220286432">
      <w:bodyDiv w:val="1"/>
      <w:marLeft w:val="0"/>
      <w:marRight w:val="0"/>
      <w:marTop w:val="0"/>
      <w:marBottom w:val="0"/>
      <w:divBdr>
        <w:top w:val="none" w:sz="0" w:space="0" w:color="auto"/>
        <w:left w:val="none" w:sz="0" w:space="0" w:color="auto"/>
        <w:bottom w:val="none" w:sz="0" w:space="0" w:color="auto"/>
        <w:right w:val="none" w:sz="0" w:space="0" w:color="auto"/>
      </w:divBdr>
    </w:div>
    <w:div w:id="1225028939">
      <w:bodyDiv w:val="1"/>
      <w:marLeft w:val="0"/>
      <w:marRight w:val="0"/>
      <w:marTop w:val="0"/>
      <w:marBottom w:val="0"/>
      <w:divBdr>
        <w:top w:val="none" w:sz="0" w:space="0" w:color="auto"/>
        <w:left w:val="none" w:sz="0" w:space="0" w:color="auto"/>
        <w:bottom w:val="none" w:sz="0" w:space="0" w:color="auto"/>
        <w:right w:val="none" w:sz="0" w:space="0" w:color="auto"/>
      </w:divBdr>
    </w:div>
    <w:div w:id="1231430826">
      <w:bodyDiv w:val="1"/>
      <w:marLeft w:val="0"/>
      <w:marRight w:val="0"/>
      <w:marTop w:val="0"/>
      <w:marBottom w:val="0"/>
      <w:divBdr>
        <w:top w:val="none" w:sz="0" w:space="0" w:color="auto"/>
        <w:left w:val="none" w:sz="0" w:space="0" w:color="auto"/>
        <w:bottom w:val="none" w:sz="0" w:space="0" w:color="auto"/>
        <w:right w:val="none" w:sz="0" w:space="0" w:color="auto"/>
      </w:divBdr>
    </w:div>
    <w:div w:id="1234773984">
      <w:bodyDiv w:val="1"/>
      <w:marLeft w:val="0"/>
      <w:marRight w:val="0"/>
      <w:marTop w:val="0"/>
      <w:marBottom w:val="0"/>
      <w:divBdr>
        <w:top w:val="none" w:sz="0" w:space="0" w:color="auto"/>
        <w:left w:val="none" w:sz="0" w:space="0" w:color="auto"/>
        <w:bottom w:val="none" w:sz="0" w:space="0" w:color="auto"/>
        <w:right w:val="none" w:sz="0" w:space="0" w:color="auto"/>
      </w:divBdr>
    </w:div>
    <w:div w:id="1239172368">
      <w:bodyDiv w:val="1"/>
      <w:marLeft w:val="0"/>
      <w:marRight w:val="0"/>
      <w:marTop w:val="0"/>
      <w:marBottom w:val="0"/>
      <w:divBdr>
        <w:top w:val="none" w:sz="0" w:space="0" w:color="auto"/>
        <w:left w:val="none" w:sz="0" w:space="0" w:color="auto"/>
        <w:bottom w:val="none" w:sz="0" w:space="0" w:color="auto"/>
        <w:right w:val="none" w:sz="0" w:space="0" w:color="auto"/>
      </w:divBdr>
    </w:div>
    <w:div w:id="1273366998">
      <w:bodyDiv w:val="1"/>
      <w:marLeft w:val="0"/>
      <w:marRight w:val="0"/>
      <w:marTop w:val="0"/>
      <w:marBottom w:val="0"/>
      <w:divBdr>
        <w:top w:val="none" w:sz="0" w:space="0" w:color="auto"/>
        <w:left w:val="none" w:sz="0" w:space="0" w:color="auto"/>
        <w:bottom w:val="none" w:sz="0" w:space="0" w:color="auto"/>
        <w:right w:val="none" w:sz="0" w:space="0" w:color="auto"/>
      </w:divBdr>
    </w:div>
    <w:div w:id="1292058245">
      <w:bodyDiv w:val="1"/>
      <w:marLeft w:val="0"/>
      <w:marRight w:val="0"/>
      <w:marTop w:val="0"/>
      <w:marBottom w:val="0"/>
      <w:divBdr>
        <w:top w:val="none" w:sz="0" w:space="0" w:color="auto"/>
        <w:left w:val="none" w:sz="0" w:space="0" w:color="auto"/>
        <w:bottom w:val="none" w:sz="0" w:space="0" w:color="auto"/>
        <w:right w:val="none" w:sz="0" w:space="0" w:color="auto"/>
      </w:divBdr>
    </w:div>
    <w:div w:id="1297102137">
      <w:bodyDiv w:val="1"/>
      <w:marLeft w:val="0"/>
      <w:marRight w:val="0"/>
      <w:marTop w:val="0"/>
      <w:marBottom w:val="0"/>
      <w:divBdr>
        <w:top w:val="none" w:sz="0" w:space="0" w:color="auto"/>
        <w:left w:val="none" w:sz="0" w:space="0" w:color="auto"/>
        <w:bottom w:val="none" w:sz="0" w:space="0" w:color="auto"/>
        <w:right w:val="none" w:sz="0" w:space="0" w:color="auto"/>
      </w:divBdr>
    </w:div>
    <w:div w:id="1299611530">
      <w:bodyDiv w:val="1"/>
      <w:marLeft w:val="0"/>
      <w:marRight w:val="0"/>
      <w:marTop w:val="0"/>
      <w:marBottom w:val="0"/>
      <w:divBdr>
        <w:top w:val="none" w:sz="0" w:space="0" w:color="auto"/>
        <w:left w:val="none" w:sz="0" w:space="0" w:color="auto"/>
        <w:bottom w:val="none" w:sz="0" w:space="0" w:color="auto"/>
        <w:right w:val="none" w:sz="0" w:space="0" w:color="auto"/>
      </w:divBdr>
    </w:div>
    <w:div w:id="1317690491">
      <w:bodyDiv w:val="1"/>
      <w:marLeft w:val="0"/>
      <w:marRight w:val="0"/>
      <w:marTop w:val="0"/>
      <w:marBottom w:val="0"/>
      <w:divBdr>
        <w:top w:val="none" w:sz="0" w:space="0" w:color="auto"/>
        <w:left w:val="none" w:sz="0" w:space="0" w:color="auto"/>
        <w:bottom w:val="none" w:sz="0" w:space="0" w:color="auto"/>
        <w:right w:val="none" w:sz="0" w:space="0" w:color="auto"/>
      </w:divBdr>
    </w:div>
    <w:div w:id="1320186094">
      <w:bodyDiv w:val="1"/>
      <w:marLeft w:val="0"/>
      <w:marRight w:val="0"/>
      <w:marTop w:val="0"/>
      <w:marBottom w:val="0"/>
      <w:divBdr>
        <w:top w:val="none" w:sz="0" w:space="0" w:color="auto"/>
        <w:left w:val="none" w:sz="0" w:space="0" w:color="auto"/>
        <w:bottom w:val="none" w:sz="0" w:space="0" w:color="auto"/>
        <w:right w:val="none" w:sz="0" w:space="0" w:color="auto"/>
      </w:divBdr>
    </w:div>
    <w:div w:id="1330058779">
      <w:bodyDiv w:val="1"/>
      <w:marLeft w:val="0"/>
      <w:marRight w:val="0"/>
      <w:marTop w:val="0"/>
      <w:marBottom w:val="0"/>
      <w:divBdr>
        <w:top w:val="none" w:sz="0" w:space="0" w:color="auto"/>
        <w:left w:val="none" w:sz="0" w:space="0" w:color="auto"/>
        <w:bottom w:val="none" w:sz="0" w:space="0" w:color="auto"/>
        <w:right w:val="none" w:sz="0" w:space="0" w:color="auto"/>
      </w:divBdr>
    </w:div>
    <w:div w:id="1355307864">
      <w:bodyDiv w:val="1"/>
      <w:marLeft w:val="0"/>
      <w:marRight w:val="0"/>
      <w:marTop w:val="0"/>
      <w:marBottom w:val="0"/>
      <w:divBdr>
        <w:top w:val="none" w:sz="0" w:space="0" w:color="auto"/>
        <w:left w:val="none" w:sz="0" w:space="0" w:color="auto"/>
        <w:bottom w:val="none" w:sz="0" w:space="0" w:color="auto"/>
        <w:right w:val="none" w:sz="0" w:space="0" w:color="auto"/>
      </w:divBdr>
    </w:div>
    <w:div w:id="1361515380">
      <w:bodyDiv w:val="1"/>
      <w:marLeft w:val="0"/>
      <w:marRight w:val="0"/>
      <w:marTop w:val="0"/>
      <w:marBottom w:val="0"/>
      <w:divBdr>
        <w:top w:val="none" w:sz="0" w:space="0" w:color="auto"/>
        <w:left w:val="none" w:sz="0" w:space="0" w:color="auto"/>
        <w:bottom w:val="none" w:sz="0" w:space="0" w:color="auto"/>
        <w:right w:val="none" w:sz="0" w:space="0" w:color="auto"/>
      </w:divBdr>
    </w:div>
    <w:div w:id="1397898896">
      <w:bodyDiv w:val="1"/>
      <w:marLeft w:val="0"/>
      <w:marRight w:val="0"/>
      <w:marTop w:val="0"/>
      <w:marBottom w:val="0"/>
      <w:divBdr>
        <w:top w:val="none" w:sz="0" w:space="0" w:color="auto"/>
        <w:left w:val="none" w:sz="0" w:space="0" w:color="auto"/>
        <w:bottom w:val="none" w:sz="0" w:space="0" w:color="auto"/>
        <w:right w:val="none" w:sz="0" w:space="0" w:color="auto"/>
      </w:divBdr>
    </w:div>
    <w:div w:id="1407023728">
      <w:bodyDiv w:val="1"/>
      <w:marLeft w:val="0"/>
      <w:marRight w:val="0"/>
      <w:marTop w:val="0"/>
      <w:marBottom w:val="0"/>
      <w:divBdr>
        <w:top w:val="none" w:sz="0" w:space="0" w:color="auto"/>
        <w:left w:val="none" w:sz="0" w:space="0" w:color="auto"/>
        <w:bottom w:val="none" w:sz="0" w:space="0" w:color="auto"/>
        <w:right w:val="none" w:sz="0" w:space="0" w:color="auto"/>
      </w:divBdr>
    </w:div>
    <w:div w:id="1440569249">
      <w:bodyDiv w:val="1"/>
      <w:marLeft w:val="0"/>
      <w:marRight w:val="0"/>
      <w:marTop w:val="0"/>
      <w:marBottom w:val="0"/>
      <w:divBdr>
        <w:top w:val="none" w:sz="0" w:space="0" w:color="auto"/>
        <w:left w:val="none" w:sz="0" w:space="0" w:color="auto"/>
        <w:bottom w:val="none" w:sz="0" w:space="0" w:color="auto"/>
        <w:right w:val="none" w:sz="0" w:space="0" w:color="auto"/>
      </w:divBdr>
    </w:div>
    <w:div w:id="1462726905">
      <w:bodyDiv w:val="1"/>
      <w:marLeft w:val="0"/>
      <w:marRight w:val="0"/>
      <w:marTop w:val="0"/>
      <w:marBottom w:val="0"/>
      <w:divBdr>
        <w:top w:val="none" w:sz="0" w:space="0" w:color="auto"/>
        <w:left w:val="none" w:sz="0" w:space="0" w:color="auto"/>
        <w:bottom w:val="none" w:sz="0" w:space="0" w:color="auto"/>
        <w:right w:val="none" w:sz="0" w:space="0" w:color="auto"/>
      </w:divBdr>
    </w:div>
    <w:div w:id="1486243477">
      <w:bodyDiv w:val="1"/>
      <w:marLeft w:val="0"/>
      <w:marRight w:val="0"/>
      <w:marTop w:val="0"/>
      <w:marBottom w:val="0"/>
      <w:divBdr>
        <w:top w:val="none" w:sz="0" w:space="0" w:color="auto"/>
        <w:left w:val="none" w:sz="0" w:space="0" w:color="auto"/>
        <w:bottom w:val="none" w:sz="0" w:space="0" w:color="auto"/>
        <w:right w:val="none" w:sz="0" w:space="0" w:color="auto"/>
      </w:divBdr>
    </w:div>
    <w:div w:id="1499078168">
      <w:bodyDiv w:val="1"/>
      <w:marLeft w:val="0"/>
      <w:marRight w:val="0"/>
      <w:marTop w:val="0"/>
      <w:marBottom w:val="0"/>
      <w:divBdr>
        <w:top w:val="none" w:sz="0" w:space="0" w:color="auto"/>
        <w:left w:val="none" w:sz="0" w:space="0" w:color="auto"/>
        <w:bottom w:val="none" w:sz="0" w:space="0" w:color="auto"/>
        <w:right w:val="none" w:sz="0" w:space="0" w:color="auto"/>
      </w:divBdr>
    </w:div>
    <w:div w:id="1500929882">
      <w:bodyDiv w:val="1"/>
      <w:marLeft w:val="0"/>
      <w:marRight w:val="0"/>
      <w:marTop w:val="0"/>
      <w:marBottom w:val="0"/>
      <w:divBdr>
        <w:top w:val="none" w:sz="0" w:space="0" w:color="auto"/>
        <w:left w:val="none" w:sz="0" w:space="0" w:color="auto"/>
        <w:bottom w:val="none" w:sz="0" w:space="0" w:color="auto"/>
        <w:right w:val="none" w:sz="0" w:space="0" w:color="auto"/>
      </w:divBdr>
    </w:div>
    <w:div w:id="1505514983">
      <w:bodyDiv w:val="1"/>
      <w:marLeft w:val="0"/>
      <w:marRight w:val="0"/>
      <w:marTop w:val="0"/>
      <w:marBottom w:val="0"/>
      <w:divBdr>
        <w:top w:val="none" w:sz="0" w:space="0" w:color="auto"/>
        <w:left w:val="none" w:sz="0" w:space="0" w:color="auto"/>
        <w:bottom w:val="none" w:sz="0" w:space="0" w:color="auto"/>
        <w:right w:val="none" w:sz="0" w:space="0" w:color="auto"/>
      </w:divBdr>
    </w:div>
    <w:div w:id="1510414061">
      <w:bodyDiv w:val="1"/>
      <w:marLeft w:val="0"/>
      <w:marRight w:val="0"/>
      <w:marTop w:val="0"/>
      <w:marBottom w:val="0"/>
      <w:divBdr>
        <w:top w:val="none" w:sz="0" w:space="0" w:color="auto"/>
        <w:left w:val="none" w:sz="0" w:space="0" w:color="auto"/>
        <w:bottom w:val="none" w:sz="0" w:space="0" w:color="auto"/>
        <w:right w:val="none" w:sz="0" w:space="0" w:color="auto"/>
      </w:divBdr>
    </w:div>
    <w:div w:id="1511866935">
      <w:bodyDiv w:val="1"/>
      <w:marLeft w:val="0"/>
      <w:marRight w:val="0"/>
      <w:marTop w:val="0"/>
      <w:marBottom w:val="0"/>
      <w:divBdr>
        <w:top w:val="none" w:sz="0" w:space="0" w:color="auto"/>
        <w:left w:val="none" w:sz="0" w:space="0" w:color="auto"/>
        <w:bottom w:val="none" w:sz="0" w:space="0" w:color="auto"/>
        <w:right w:val="none" w:sz="0" w:space="0" w:color="auto"/>
      </w:divBdr>
    </w:div>
    <w:div w:id="1513376101">
      <w:bodyDiv w:val="1"/>
      <w:marLeft w:val="0"/>
      <w:marRight w:val="0"/>
      <w:marTop w:val="0"/>
      <w:marBottom w:val="0"/>
      <w:divBdr>
        <w:top w:val="none" w:sz="0" w:space="0" w:color="auto"/>
        <w:left w:val="none" w:sz="0" w:space="0" w:color="auto"/>
        <w:bottom w:val="none" w:sz="0" w:space="0" w:color="auto"/>
        <w:right w:val="none" w:sz="0" w:space="0" w:color="auto"/>
      </w:divBdr>
    </w:div>
    <w:div w:id="1524368094">
      <w:bodyDiv w:val="1"/>
      <w:marLeft w:val="0"/>
      <w:marRight w:val="0"/>
      <w:marTop w:val="0"/>
      <w:marBottom w:val="0"/>
      <w:divBdr>
        <w:top w:val="none" w:sz="0" w:space="0" w:color="auto"/>
        <w:left w:val="none" w:sz="0" w:space="0" w:color="auto"/>
        <w:bottom w:val="none" w:sz="0" w:space="0" w:color="auto"/>
        <w:right w:val="none" w:sz="0" w:space="0" w:color="auto"/>
      </w:divBdr>
    </w:div>
    <w:div w:id="1534609367">
      <w:bodyDiv w:val="1"/>
      <w:marLeft w:val="0"/>
      <w:marRight w:val="0"/>
      <w:marTop w:val="0"/>
      <w:marBottom w:val="0"/>
      <w:divBdr>
        <w:top w:val="none" w:sz="0" w:space="0" w:color="auto"/>
        <w:left w:val="none" w:sz="0" w:space="0" w:color="auto"/>
        <w:bottom w:val="none" w:sz="0" w:space="0" w:color="auto"/>
        <w:right w:val="none" w:sz="0" w:space="0" w:color="auto"/>
      </w:divBdr>
    </w:div>
    <w:div w:id="1553736432">
      <w:bodyDiv w:val="1"/>
      <w:marLeft w:val="0"/>
      <w:marRight w:val="0"/>
      <w:marTop w:val="0"/>
      <w:marBottom w:val="0"/>
      <w:divBdr>
        <w:top w:val="none" w:sz="0" w:space="0" w:color="auto"/>
        <w:left w:val="none" w:sz="0" w:space="0" w:color="auto"/>
        <w:bottom w:val="none" w:sz="0" w:space="0" w:color="auto"/>
        <w:right w:val="none" w:sz="0" w:space="0" w:color="auto"/>
      </w:divBdr>
    </w:div>
    <w:div w:id="1561945422">
      <w:bodyDiv w:val="1"/>
      <w:marLeft w:val="0"/>
      <w:marRight w:val="0"/>
      <w:marTop w:val="0"/>
      <w:marBottom w:val="0"/>
      <w:divBdr>
        <w:top w:val="none" w:sz="0" w:space="0" w:color="auto"/>
        <w:left w:val="none" w:sz="0" w:space="0" w:color="auto"/>
        <w:bottom w:val="none" w:sz="0" w:space="0" w:color="auto"/>
        <w:right w:val="none" w:sz="0" w:space="0" w:color="auto"/>
      </w:divBdr>
    </w:div>
    <w:div w:id="1579560540">
      <w:bodyDiv w:val="1"/>
      <w:marLeft w:val="0"/>
      <w:marRight w:val="0"/>
      <w:marTop w:val="0"/>
      <w:marBottom w:val="0"/>
      <w:divBdr>
        <w:top w:val="none" w:sz="0" w:space="0" w:color="auto"/>
        <w:left w:val="none" w:sz="0" w:space="0" w:color="auto"/>
        <w:bottom w:val="none" w:sz="0" w:space="0" w:color="auto"/>
        <w:right w:val="none" w:sz="0" w:space="0" w:color="auto"/>
      </w:divBdr>
    </w:div>
    <w:div w:id="1586576269">
      <w:bodyDiv w:val="1"/>
      <w:marLeft w:val="0"/>
      <w:marRight w:val="0"/>
      <w:marTop w:val="0"/>
      <w:marBottom w:val="0"/>
      <w:divBdr>
        <w:top w:val="none" w:sz="0" w:space="0" w:color="auto"/>
        <w:left w:val="none" w:sz="0" w:space="0" w:color="auto"/>
        <w:bottom w:val="none" w:sz="0" w:space="0" w:color="auto"/>
        <w:right w:val="none" w:sz="0" w:space="0" w:color="auto"/>
      </w:divBdr>
    </w:div>
    <w:div w:id="1588229706">
      <w:bodyDiv w:val="1"/>
      <w:marLeft w:val="0"/>
      <w:marRight w:val="0"/>
      <w:marTop w:val="0"/>
      <w:marBottom w:val="0"/>
      <w:divBdr>
        <w:top w:val="none" w:sz="0" w:space="0" w:color="auto"/>
        <w:left w:val="none" w:sz="0" w:space="0" w:color="auto"/>
        <w:bottom w:val="none" w:sz="0" w:space="0" w:color="auto"/>
        <w:right w:val="none" w:sz="0" w:space="0" w:color="auto"/>
      </w:divBdr>
    </w:div>
    <w:div w:id="1610239285">
      <w:bodyDiv w:val="1"/>
      <w:marLeft w:val="0"/>
      <w:marRight w:val="0"/>
      <w:marTop w:val="0"/>
      <w:marBottom w:val="0"/>
      <w:divBdr>
        <w:top w:val="none" w:sz="0" w:space="0" w:color="auto"/>
        <w:left w:val="none" w:sz="0" w:space="0" w:color="auto"/>
        <w:bottom w:val="none" w:sz="0" w:space="0" w:color="auto"/>
        <w:right w:val="none" w:sz="0" w:space="0" w:color="auto"/>
      </w:divBdr>
    </w:div>
    <w:div w:id="1616256303">
      <w:bodyDiv w:val="1"/>
      <w:marLeft w:val="0"/>
      <w:marRight w:val="0"/>
      <w:marTop w:val="0"/>
      <w:marBottom w:val="0"/>
      <w:divBdr>
        <w:top w:val="none" w:sz="0" w:space="0" w:color="auto"/>
        <w:left w:val="none" w:sz="0" w:space="0" w:color="auto"/>
        <w:bottom w:val="none" w:sz="0" w:space="0" w:color="auto"/>
        <w:right w:val="none" w:sz="0" w:space="0" w:color="auto"/>
      </w:divBdr>
    </w:div>
    <w:div w:id="1620575252">
      <w:bodyDiv w:val="1"/>
      <w:marLeft w:val="0"/>
      <w:marRight w:val="0"/>
      <w:marTop w:val="0"/>
      <w:marBottom w:val="0"/>
      <w:divBdr>
        <w:top w:val="none" w:sz="0" w:space="0" w:color="auto"/>
        <w:left w:val="none" w:sz="0" w:space="0" w:color="auto"/>
        <w:bottom w:val="none" w:sz="0" w:space="0" w:color="auto"/>
        <w:right w:val="none" w:sz="0" w:space="0" w:color="auto"/>
      </w:divBdr>
    </w:div>
    <w:div w:id="1623343914">
      <w:bodyDiv w:val="1"/>
      <w:marLeft w:val="0"/>
      <w:marRight w:val="0"/>
      <w:marTop w:val="0"/>
      <w:marBottom w:val="0"/>
      <w:divBdr>
        <w:top w:val="none" w:sz="0" w:space="0" w:color="auto"/>
        <w:left w:val="none" w:sz="0" w:space="0" w:color="auto"/>
        <w:bottom w:val="none" w:sz="0" w:space="0" w:color="auto"/>
        <w:right w:val="none" w:sz="0" w:space="0" w:color="auto"/>
      </w:divBdr>
    </w:div>
    <w:div w:id="1637443699">
      <w:bodyDiv w:val="1"/>
      <w:marLeft w:val="0"/>
      <w:marRight w:val="0"/>
      <w:marTop w:val="0"/>
      <w:marBottom w:val="0"/>
      <w:divBdr>
        <w:top w:val="none" w:sz="0" w:space="0" w:color="auto"/>
        <w:left w:val="none" w:sz="0" w:space="0" w:color="auto"/>
        <w:bottom w:val="none" w:sz="0" w:space="0" w:color="auto"/>
        <w:right w:val="none" w:sz="0" w:space="0" w:color="auto"/>
      </w:divBdr>
    </w:div>
    <w:div w:id="1640183278">
      <w:bodyDiv w:val="1"/>
      <w:marLeft w:val="0"/>
      <w:marRight w:val="0"/>
      <w:marTop w:val="0"/>
      <w:marBottom w:val="0"/>
      <w:divBdr>
        <w:top w:val="none" w:sz="0" w:space="0" w:color="auto"/>
        <w:left w:val="none" w:sz="0" w:space="0" w:color="auto"/>
        <w:bottom w:val="none" w:sz="0" w:space="0" w:color="auto"/>
        <w:right w:val="none" w:sz="0" w:space="0" w:color="auto"/>
      </w:divBdr>
    </w:div>
    <w:div w:id="1649939451">
      <w:bodyDiv w:val="1"/>
      <w:marLeft w:val="0"/>
      <w:marRight w:val="0"/>
      <w:marTop w:val="0"/>
      <w:marBottom w:val="0"/>
      <w:divBdr>
        <w:top w:val="none" w:sz="0" w:space="0" w:color="auto"/>
        <w:left w:val="none" w:sz="0" w:space="0" w:color="auto"/>
        <w:bottom w:val="none" w:sz="0" w:space="0" w:color="auto"/>
        <w:right w:val="none" w:sz="0" w:space="0" w:color="auto"/>
      </w:divBdr>
    </w:div>
    <w:div w:id="1662389736">
      <w:bodyDiv w:val="1"/>
      <w:marLeft w:val="0"/>
      <w:marRight w:val="0"/>
      <w:marTop w:val="0"/>
      <w:marBottom w:val="0"/>
      <w:divBdr>
        <w:top w:val="none" w:sz="0" w:space="0" w:color="auto"/>
        <w:left w:val="none" w:sz="0" w:space="0" w:color="auto"/>
        <w:bottom w:val="none" w:sz="0" w:space="0" w:color="auto"/>
        <w:right w:val="none" w:sz="0" w:space="0" w:color="auto"/>
      </w:divBdr>
    </w:div>
    <w:div w:id="1663578757">
      <w:bodyDiv w:val="1"/>
      <w:marLeft w:val="0"/>
      <w:marRight w:val="0"/>
      <w:marTop w:val="0"/>
      <w:marBottom w:val="0"/>
      <w:divBdr>
        <w:top w:val="none" w:sz="0" w:space="0" w:color="auto"/>
        <w:left w:val="none" w:sz="0" w:space="0" w:color="auto"/>
        <w:bottom w:val="none" w:sz="0" w:space="0" w:color="auto"/>
        <w:right w:val="none" w:sz="0" w:space="0" w:color="auto"/>
      </w:divBdr>
    </w:div>
    <w:div w:id="1678650282">
      <w:bodyDiv w:val="1"/>
      <w:marLeft w:val="0"/>
      <w:marRight w:val="0"/>
      <w:marTop w:val="0"/>
      <w:marBottom w:val="0"/>
      <w:divBdr>
        <w:top w:val="none" w:sz="0" w:space="0" w:color="auto"/>
        <w:left w:val="none" w:sz="0" w:space="0" w:color="auto"/>
        <w:bottom w:val="none" w:sz="0" w:space="0" w:color="auto"/>
        <w:right w:val="none" w:sz="0" w:space="0" w:color="auto"/>
      </w:divBdr>
    </w:div>
    <w:div w:id="1678851608">
      <w:bodyDiv w:val="1"/>
      <w:marLeft w:val="0"/>
      <w:marRight w:val="0"/>
      <w:marTop w:val="0"/>
      <w:marBottom w:val="0"/>
      <w:divBdr>
        <w:top w:val="none" w:sz="0" w:space="0" w:color="auto"/>
        <w:left w:val="none" w:sz="0" w:space="0" w:color="auto"/>
        <w:bottom w:val="none" w:sz="0" w:space="0" w:color="auto"/>
        <w:right w:val="none" w:sz="0" w:space="0" w:color="auto"/>
      </w:divBdr>
    </w:div>
    <w:div w:id="1706103051">
      <w:bodyDiv w:val="1"/>
      <w:marLeft w:val="0"/>
      <w:marRight w:val="0"/>
      <w:marTop w:val="0"/>
      <w:marBottom w:val="0"/>
      <w:divBdr>
        <w:top w:val="none" w:sz="0" w:space="0" w:color="auto"/>
        <w:left w:val="none" w:sz="0" w:space="0" w:color="auto"/>
        <w:bottom w:val="none" w:sz="0" w:space="0" w:color="auto"/>
        <w:right w:val="none" w:sz="0" w:space="0" w:color="auto"/>
      </w:divBdr>
    </w:div>
    <w:div w:id="1708724783">
      <w:bodyDiv w:val="1"/>
      <w:marLeft w:val="0"/>
      <w:marRight w:val="0"/>
      <w:marTop w:val="0"/>
      <w:marBottom w:val="0"/>
      <w:divBdr>
        <w:top w:val="none" w:sz="0" w:space="0" w:color="auto"/>
        <w:left w:val="none" w:sz="0" w:space="0" w:color="auto"/>
        <w:bottom w:val="none" w:sz="0" w:space="0" w:color="auto"/>
        <w:right w:val="none" w:sz="0" w:space="0" w:color="auto"/>
      </w:divBdr>
    </w:div>
    <w:div w:id="1709840290">
      <w:bodyDiv w:val="1"/>
      <w:marLeft w:val="0"/>
      <w:marRight w:val="0"/>
      <w:marTop w:val="0"/>
      <w:marBottom w:val="0"/>
      <w:divBdr>
        <w:top w:val="none" w:sz="0" w:space="0" w:color="auto"/>
        <w:left w:val="none" w:sz="0" w:space="0" w:color="auto"/>
        <w:bottom w:val="none" w:sz="0" w:space="0" w:color="auto"/>
        <w:right w:val="none" w:sz="0" w:space="0" w:color="auto"/>
      </w:divBdr>
    </w:div>
    <w:div w:id="1717780321">
      <w:bodyDiv w:val="1"/>
      <w:marLeft w:val="0"/>
      <w:marRight w:val="0"/>
      <w:marTop w:val="0"/>
      <w:marBottom w:val="0"/>
      <w:divBdr>
        <w:top w:val="none" w:sz="0" w:space="0" w:color="auto"/>
        <w:left w:val="none" w:sz="0" w:space="0" w:color="auto"/>
        <w:bottom w:val="none" w:sz="0" w:space="0" w:color="auto"/>
        <w:right w:val="none" w:sz="0" w:space="0" w:color="auto"/>
      </w:divBdr>
    </w:div>
    <w:div w:id="1723017238">
      <w:bodyDiv w:val="1"/>
      <w:marLeft w:val="0"/>
      <w:marRight w:val="0"/>
      <w:marTop w:val="0"/>
      <w:marBottom w:val="0"/>
      <w:divBdr>
        <w:top w:val="none" w:sz="0" w:space="0" w:color="auto"/>
        <w:left w:val="none" w:sz="0" w:space="0" w:color="auto"/>
        <w:bottom w:val="none" w:sz="0" w:space="0" w:color="auto"/>
        <w:right w:val="none" w:sz="0" w:space="0" w:color="auto"/>
      </w:divBdr>
    </w:div>
    <w:div w:id="1724518563">
      <w:bodyDiv w:val="1"/>
      <w:marLeft w:val="0"/>
      <w:marRight w:val="0"/>
      <w:marTop w:val="0"/>
      <w:marBottom w:val="0"/>
      <w:divBdr>
        <w:top w:val="none" w:sz="0" w:space="0" w:color="auto"/>
        <w:left w:val="none" w:sz="0" w:space="0" w:color="auto"/>
        <w:bottom w:val="none" w:sz="0" w:space="0" w:color="auto"/>
        <w:right w:val="none" w:sz="0" w:space="0" w:color="auto"/>
      </w:divBdr>
    </w:div>
    <w:div w:id="1726879525">
      <w:bodyDiv w:val="1"/>
      <w:marLeft w:val="0"/>
      <w:marRight w:val="0"/>
      <w:marTop w:val="0"/>
      <w:marBottom w:val="0"/>
      <w:divBdr>
        <w:top w:val="none" w:sz="0" w:space="0" w:color="auto"/>
        <w:left w:val="none" w:sz="0" w:space="0" w:color="auto"/>
        <w:bottom w:val="none" w:sz="0" w:space="0" w:color="auto"/>
        <w:right w:val="none" w:sz="0" w:space="0" w:color="auto"/>
      </w:divBdr>
    </w:div>
    <w:div w:id="1743602759">
      <w:bodyDiv w:val="1"/>
      <w:marLeft w:val="0"/>
      <w:marRight w:val="0"/>
      <w:marTop w:val="0"/>
      <w:marBottom w:val="0"/>
      <w:divBdr>
        <w:top w:val="none" w:sz="0" w:space="0" w:color="auto"/>
        <w:left w:val="none" w:sz="0" w:space="0" w:color="auto"/>
        <w:bottom w:val="none" w:sz="0" w:space="0" w:color="auto"/>
        <w:right w:val="none" w:sz="0" w:space="0" w:color="auto"/>
      </w:divBdr>
    </w:div>
    <w:div w:id="1753240550">
      <w:bodyDiv w:val="1"/>
      <w:marLeft w:val="0"/>
      <w:marRight w:val="0"/>
      <w:marTop w:val="0"/>
      <w:marBottom w:val="0"/>
      <w:divBdr>
        <w:top w:val="none" w:sz="0" w:space="0" w:color="auto"/>
        <w:left w:val="none" w:sz="0" w:space="0" w:color="auto"/>
        <w:bottom w:val="none" w:sz="0" w:space="0" w:color="auto"/>
        <w:right w:val="none" w:sz="0" w:space="0" w:color="auto"/>
      </w:divBdr>
    </w:div>
    <w:div w:id="1798907479">
      <w:bodyDiv w:val="1"/>
      <w:marLeft w:val="0"/>
      <w:marRight w:val="0"/>
      <w:marTop w:val="0"/>
      <w:marBottom w:val="0"/>
      <w:divBdr>
        <w:top w:val="none" w:sz="0" w:space="0" w:color="auto"/>
        <w:left w:val="none" w:sz="0" w:space="0" w:color="auto"/>
        <w:bottom w:val="none" w:sz="0" w:space="0" w:color="auto"/>
        <w:right w:val="none" w:sz="0" w:space="0" w:color="auto"/>
      </w:divBdr>
    </w:div>
    <w:div w:id="1809711158">
      <w:bodyDiv w:val="1"/>
      <w:marLeft w:val="0"/>
      <w:marRight w:val="0"/>
      <w:marTop w:val="0"/>
      <w:marBottom w:val="0"/>
      <w:divBdr>
        <w:top w:val="none" w:sz="0" w:space="0" w:color="auto"/>
        <w:left w:val="none" w:sz="0" w:space="0" w:color="auto"/>
        <w:bottom w:val="none" w:sz="0" w:space="0" w:color="auto"/>
        <w:right w:val="none" w:sz="0" w:space="0" w:color="auto"/>
      </w:divBdr>
    </w:div>
    <w:div w:id="1814565186">
      <w:bodyDiv w:val="1"/>
      <w:marLeft w:val="0"/>
      <w:marRight w:val="0"/>
      <w:marTop w:val="0"/>
      <w:marBottom w:val="0"/>
      <w:divBdr>
        <w:top w:val="none" w:sz="0" w:space="0" w:color="auto"/>
        <w:left w:val="none" w:sz="0" w:space="0" w:color="auto"/>
        <w:bottom w:val="none" w:sz="0" w:space="0" w:color="auto"/>
        <w:right w:val="none" w:sz="0" w:space="0" w:color="auto"/>
      </w:divBdr>
    </w:div>
    <w:div w:id="1816796373">
      <w:bodyDiv w:val="1"/>
      <w:marLeft w:val="0"/>
      <w:marRight w:val="0"/>
      <w:marTop w:val="0"/>
      <w:marBottom w:val="0"/>
      <w:divBdr>
        <w:top w:val="none" w:sz="0" w:space="0" w:color="auto"/>
        <w:left w:val="none" w:sz="0" w:space="0" w:color="auto"/>
        <w:bottom w:val="none" w:sz="0" w:space="0" w:color="auto"/>
        <w:right w:val="none" w:sz="0" w:space="0" w:color="auto"/>
      </w:divBdr>
    </w:div>
    <w:div w:id="1818958025">
      <w:bodyDiv w:val="1"/>
      <w:marLeft w:val="0"/>
      <w:marRight w:val="0"/>
      <w:marTop w:val="0"/>
      <w:marBottom w:val="0"/>
      <w:divBdr>
        <w:top w:val="none" w:sz="0" w:space="0" w:color="auto"/>
        <w:left w:val="none" w:sz="0" w:space="0" w:color="auto"/>
        <w:bottom w:val="none" w:sz="0" w:space="0" w:color="auto"/>
        <w:right w:val="none" w:sz="0" w:space="0" w:color="auto"/>
      </w:divBdr>
    </w:div>
    <w:div w:id="1828935205">
      <w:bodyDiv w:val="1"/>
      <w:marLeft w:val="0"/>
      <w:marRight w:val="0"/>
      <w:marTop w:val="0"/>
      <w:marBottom w:val="0"/>
      <w:divBdr>
        <w:top w:val="none" w:sz="0" w:space="0" w:color="auto"/>
        <w:left w:val="none" w:sz="0" w:space="0" w:color="auto"/>
        <w:bottom w:val="none" w:sz="0" w:space="0" w:color="auto"/>
        <w:right w:val="none" w:sz="0" w:space="0" w:color="auto"/>
      </w:divBdr>
    </w:div>
    <w:div w:id="1840610588">
      <w:bodyDiv w:val="1"/>
      <w:marLeft w:val="0"/>
      <w:marRight w:val="0"/>
      <w:marTop w:val="0"/>
      <w:marBottom w:val="0"/>
      <w:divBdr>
        <w:top w:val="none" w:sz="0" w:space="0" w:color="auto"/>
        <w:left w:val="none" w:sz="0" w:space="0" w:color="auto"/>
        <w:bottom w:val="none" w:sz="0" w:space="0" w:color="auto"/>
        <w:right w:val="none" w:sz="0" w:space="0" w:color="auto"/>
      </w:divBdr>
    </w:div>
    <w:div w:id="1860854570">
      <w:bodyDiv w:val="1"/>
      <w:marLeft w:val="0"/>
      <w:marRight w:val="0"/>
      <w:marTop w:val="0"/>
      <w:marBottom w:val="0"/>
      <w:divBdr>
        <w:top w:val="none" w:sz="0" w:space="0" w:color="auto"/>
        <w:left w:val="none" w:sz="0" w:space="0" w:color="auto"/>
        <w:bottom w:val="none" w:sz="0" w:space="0" w:color="auto"/>
        <w:right w:val="none" w:sz="0" w:space="0" w:color="auto"/>
      </w:divBdr>
    </w:div>
    <w:div w:id="1871647477">
      <w:bodyDiv w:val="1"/>
      <w:marLeft w:val="0"/>
      <w:marRight w:val="0"/>
      <w:marTop w:val="0"/>
      <w:marBottom w:val="0"/>
      <w:divBdr>
        <w:top w:val="none" w:sz="0" w:space="0" w:color="auto"/>
        <w:left w:val="none" w:sz="0" w:space="0" w:color="auto"/>
        <w:bottom w:val="none" w:sz="0" w:space="0" w:color="auto"/>
        <w:right w:val="none" w:sz="0" w:space="0" w:color="auto"/>
      </w:divBdr>
    </w:div>
    <w:div w:id="1875649163">
      <w:bodyDiv w:val="1"/>
      <w:marLeft w:val="0"/>
      <w:marRight w:val="0"/>
      <w:marTop w:val="0"/>
      <w:marBottom w:val="0"/>
      <w:divBdr>
        <w:top w:val="none" w:sz="0" w:space="0" w:color="auto"/>
        <w:left w:val="none" w:sz="0" w:space="0" w:color="auto"/>
        <w:bottom w:val="none" w:sz="0" w:space="0" w:color="auto"/>
        <w:right w:val="none" w:sz="0" w:space="0" w:color="auto"/>
      </w:divBdr>
    </w:div>
    <w:div w:id="1896239262">
      <w:bodyDiv w:val="1"/>
      <w:marLeft w:val="0"/>
      <w:marRight w:val="0"/>
      <w:marTop w:val="0"/>
      <w:marBottom w:val="0"/>
      <w:divBdr>
        <w:top w:val="none" w:sz="0" w:space="0" w:color="auto"/>
        <w:left w:val="none" w:sz="0" w:space="0" w:color="auto"/>
        <w:bottom w:val="none" w:sz="0" w:space="0" w:color="auto"/>
        <w:right w:val="none" w:sz="0" w:space="0" w:color="auto"/>
      </w:divBdr>
    </w:div>
    <w:div w:id="1905293425">
      <w:bodyDiv w:val="1"/>
      <w:marLeft w:val="0"/>
      <w:marRight w:val="0"/>
      <w:marTop w:val="0"/>
      <w:marBottom w:val="0"/>
      <w:divBdr>
        <w:top w:val="none" w:sz="0" w:space="0" w:color="auto"/>
        <w:left w:val="none" w:sz="0" w:space="0" w:color="auto"/>
        <w:bottom w:val="none" w:sz="0" w:space="0" w:color="auto"/>
        <w:right w:val="none" w:sz="0" w:space="0" w:color="auto"/>
      </w:divBdr>
    </w:div>
    <w:div w:id="1914662062">
      <w:bodyDiv w:val="1"/>
      <w:marLeft w:val="0"/>
      <w:marRight w:val="0"/>
      <w:marTop w:val="0"/>
      <w:marBottom w:val="0"/>
      <w:divBdr>
        <w:top w:val="none" w:sz="0" w:space="0" w:color="auto"/>
        <w:left w:val="none" w:sz="0" w:space="0" w:color="auto"/>
        <w:bottom w:val="none" w:sz="0" w:space="0" w:color="auto"/>
        <w:right w:val="none" w:sz="0" w:space="0" w:color="auto"/>
      </w:divBdr>
    </w:div>
    <w:div w:id="1923903788">
      <w:bodyDiv w:val="1"/>
      <w:marLeft w:val="0"/>
      <w:marRight w:val="0"/>
      <w:marTop w:val="0"/>
      <w:marBottom w:val="0"/>
      <w:divBdr>
        <w:top w:val="none" w:sz="0" w:space="0" w:color="auto"/>
        <w:left w:val="none" w:sz="0" w:space="0" w:color="auto"/>
        <w:bottom w:val="none" w:sz="0" w:space="0" w:color="auto"/>
        <w:right w:val="none" w:sz="0" w:space="0" w:color="auto"/>
      </w:divBdr>
    </w:div>
    <w:div w:id="1926962830">
      <w:bodyDiv w:val="1"/>
      <w:marLeft w:val="0"/>
      <w:marRight w:val="0"/>
      <w:marTop w:val="0"/>
      <w:marBottom w:val="0"/>
      <w:divBdr>
        <w:top w:val="none" w:sz="0" w:space="0" w:color="auto"/>
        <w:left w:val="none" w:sz="0" w:space="0" w:color="auto"/>
        <w:bottom w:val="none" w:sz="0" w:space="0" w:color="auto"/>
        <w:right w:val="none" w:sz="0" w:space="0" w:color="auto"/>
      </w:divBdr>
    </w:div>
    <w:div w:id="1932464965">
      <w:bodyDiv w:val="1"/>
      <w:marLeft w:val="0"/>
      <w:marRight w:val="0"/>
      <w:marTop w:val="0"/>
      <w:marBottom w:val="0"/>
      <w:divBdr>
        <w:top w:val="none" w:sz="0" w:space="0" w:color="auto"/>
        <w:left w:val="none" w:sz="0" w:space="0" w:color="auto"/>
        <w:bottom w:val="none" w:sz="0" w:space="0" w:color="auto"/>
        <w:right w:val="none" w:sz="0" w:space="0" w:color="auto"/>
      </w:divBdr>
    </w:div>
    <w:div w:id="1948733832">
      <w:bodyDiv w:val="1"/>
      <w:marLeft w:val="0"/>
      <w:marRight w:val="0"/>
      <w:marTop w:val="0"/>
      <w:marBottom w:val="0"/>
      <w:divBdr>
        <w:top w:val="none" w:sz="0" w:space="0" w:color="auto"/>
        <w:left w:val="none" w:sz="0" w:space="0" w:color="auto"/>
        <w:bottom w:val="none" w:sz="0" w:space="0" w:color="auto"/>
        <w:right w:val="none" w:sz="0" w:space="0" w:color="auto"/>
      </w:divBdr>
    </w:div>
    <w:div w:id="2007203684">
      <w:bodyDiv w:val="1"/>
      <w:marLeft w:val="0"/>
      <w:marRight w:val="0"/>
      <w:marTop w:val="0"/>
      <w:marBottom w:val="0"/>
      <w:divBdr>
        <w:top w:val="none" w:sz="0" w:space="0" w:color="auto"/>
        <w:left w:val="none" w:sz="0" w:space="0" w:color="auto"/>
        <w:bottom w:val="none" w:sz="0" w:space="0" w:color="auto"/>
        <w:right w:val="none" w:sz="0" w:space="0" w:color="auto"/>
      </w:divBdr>
    </w:div>
    <w:div w:id="2030064248">
      <w:bodyDiv w:val="1"/>
      <w:marLeft w:val="0"/>
      <w:marRight w:val="0"/>
      <w:marTop w:val="0"/>
      <w:marBottom w:val="0"/>
      <w:divBdr>
        <w:top w:val="none" w:sz="0" w:space="0" w:color="auto"/>
        <w:left w:val="none" w:sz="0" w:space="0" w:color="auto"/>
        <w:bottom w:val="none" w:sz="0" w:space="0" w:color="auto"/>
        <w:right w:val="none" w:sz="0" w:space="0" w:color="auto"/>
      </w:divBdr>
    </w:div>
    <w:div w:id="2071532315">
      <w:bodyDiv w:val="1"/>
      <w:marLeft w:val="0"/>
      <w:marRight w:val="0"/>
      <w:marTop w:val="0"/>
      <w:marBottom w:val="0"/>
      <w:divBdr>
        <w:top w:val="none" w:sz="0" w:space="0" w:color="auto"/>
        <w:left w:val="none" w:sz="0" w:space="0" w:color="auto"/>
        <w:bottom w:val="none" w:sz="0" w:space="0" w:color="auto"/>
        <w:right w:val="none" w:sz="0" w:space="0" w:color="auto"/>
      </w:divBdr>
    </w:div>
    <w:div w:id="2071876079">
      <w:bodyDiv w:val="1"/>
      <w:marLeft w:val="0"/>
      <w:marRight w:val="0"/>
      <w:marTop w:val="0"/>
      <w:marBottom w:val="0"/>
      <w:divBdr>
        <w:top w:val="none" w:sz="0" w:space="0" w:color="auto"/>
        <w:left w:val="none" w:sz="0" w:space="0" w:color="auto"/>
        <w:bottom w:val="none" w:sz="0" w:space="0" w:color="auto"/>
        <w:right w:val="none" w:sz="0" w:space="0" w:color="auto"/>
      </w:divBdr>
    </w:div>
    <w:div w:id="2076009900">
      <w:bodyDiv w:val="1"/>
      <w:marLeft w:val="0"/>
      <w:marRight w:val="0"/>
      <w:marTop w:val="0"/>
      <w:marBottom w:val="0"/>
      <w:divBdr>
        <w:top w:val="none" w:sz="0" w:space="0" w:color="auto"/>
        <w:left w:val="none" w:sz="0" w:space="0" w:color="auto"/>
        <w:bottom w:val="none" w:sz="0" w:space="0" w:color="auto"/>
        <w:right w:val="none" w:sz="0" w:space="0" w:color="auto"/>
      </w:divBdr>
    </w:div>
    <w:div w:id="2081825070">
      <w:bodyDiv w:val="1"/>
      <w:marLeft w:val="0"/>
      <w:marRight w:val="0"/>
      <w:marTop w:val="0"/>
      <w:marBottom w:val="0"/>
      <w:divBdr>
        <w:top w:val="none" w:sz="0" w:space="0" w:color="auto"/>
        <w:left w:val="none" w:sz="0" w:space="0" w:color="auto"/>
        <w:bottom w:val="none" w:sz="0" w:space="0" w:color="auto"/>
        <w:right w:val="none" w:sz="0" w:space="0" w:color="auto"/>
      </w:divBdr>
    </w:div>
    <w:div w:id="2084335472">
      <w:bodyDiv w:val="1"/>
      <w:marLeft w:val="0"/>
      <w:marRight w:val="0"/>
      <w:marTop w:val="0"/>
      <w:marBottom w:val="0"/>
      <w:divBdr>
        <w:top w:val="none" w:sz="0" w:space="0" w:color="auto"/>
        <w:left w:val="none" w:sz="0" w:space="0" w:color="auto"/>
        <w:bottom w:val="none" w:sz="0" w:space="0" w:color="auto"/>
        <w:right w:val="none" w:sz="0" w:space="0" w:color="auto"/>
      </w:divBdr>
    </w:div>
    <w:div w:id="2104842307">
      <w:bodyDiv w:val="1"/>
      <w:marLeft w:val="0"/>
      <w:marRight w:val="0"/>
      <w:marTop w:val="0"/>
      <w:marBottom w:val="0"/>
      <w:divBdr>
        <w:top w:val="none" w:sz="0" w:space="0" w:color="auto"/>
        <w:left w:val="none" w:sz="0" w:space="0" w:color="auto"/>
        <w:bottom w:val="none" w:sz="0" w:space="0" w:color="auto"/>
        <w:right w:val="none" w:sz="0" w:space="0" w:color="auto"/>
      </w:divBdr>
    </w:div>
    <w:div w:id="2110924376">
      <w:bodyDiv w:val="1"/>
      <w:marLeft w:val="0"/>
      <w:marRight w:val="0"/>
      <w:marTop w:val="0"/>
      <w:marBottom w:val="0"/>
      <w:divBdr>
        <w:top w:val="none" w:sz="0" w:space="0" w:color="auto"/>
        <w:left w:val="none" w:sz="0" w:space="0" w:color="auto"/>
        <w:bottom w:val="none" w:sz="0" w:space="0" w:color="auto"/>
        <w:right w:val="none" w:sz="0" w:space="0" w:color="auto"/>
      </w:divBdr>
    </w:div>
    <w:div w:id="212437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chart" Target="charts/chart46.xml"/><Relationship Id="rId68" Type="http://schemas.openxmlformats.org/officeDocument/2006/relationships/chart" Target="charts/chart5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13.xml"/><Relationship Id="rId11" Type="http://schemas.openxmlformats.org/officeDocument/2006/relationships/hyperlink" Target="https://es.wikipedia.org/wiki/Acidez"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chart" Target="charts/chart49.xm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44.xml"/><Relationship Id="rId19" Type="http://schemas.openxmlformats.org/officeDocument/2006/relationships/chart" Target="charts/chart3.xml"/><Relationship Id="rId14" Type="http://schemas.openxmlformats.org/officeDocument/2006/relationships/hyperlink" Target="https://es.wikipedia.org/wiki/Hidr%C3%B3geno"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2.png"/><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hart" Target="charts/chart52.xml"/><Relationship Id="rId8" Type="http://schemas.openxmlformats.org/officeDocument/2006/relationships/endnotes" Target="endnotes.xml"/><Relationship Id="rId51" Type="http://schemas.openxmlformats.org/officeDocument/2006/relationships/chart" Target="charts/chart34.xml"/><Relationship Id="rId72" Type="http://schemas.openxmlformats.org/officeDocument/2006/relationships/image" Target="media/image3.jpg"/><Relationship Id="rId3" Type="http://schemas.openxmlformats.org/officeDocument/2006/relationships/numbering" Target="numbering.xml"/><Relationship Id="rId12" Type="http://schemas.openxmlformats.org/officeDocument/2006/relationships/hyperlink" Target="https://es.wikipedia.org/wiki/Base_(qu%C3%ADmica)"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4.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xperimentoscientificos.es/agua-de-mar/salinidad-mar/"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hyperlink" Target="https://es.wikipedia.org/wiki/Hidr%C3%B3n" TargetMode="Externa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es.wikipedia.org/wiki/Disoluci%C3%B3n" TargetMode="External"/><Relationship Id="rId18" Type="http://schemas.openxmlformats.org/officeDocument/2006/relationships/chart" Target="charts/chart2.xml"/><Relationship Id="rId39" Type="http://schemas.openxmlformats.org/officeDocument/2006/relationships/chart" Target="charts/chart22.xml"/><Relationship Id="rId34" Type="http://schemas.openxmlformats.org/officeDocument/2006/relationships/chart" Target="charts/chart18.xml"/><Relationship Id="rId50" Type="http://schemas.openxmlformats.org/officeDocument/2006/relationships/chart" Target="charts/chart33.xml"/><Relationship Id="rId55" Type="http://schemas.openxmlformats.org/officeDocument/2006/relationships/chart" Target="charts/chart38.xml"/><Relationship Id="rId7" Type="http://schemas.openxmlformats.org/officeDocument/2006/relationships/footnotes" Target="footnotes.xml"/><Relationship Id="rId71" Type="http://schemas.openxmlformats.org/officeDocument/2006/relationships/chart" Target="charts/chart5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yamel.santana\Desktop\Energia%20y%20Minas\Calidad%20de%20agua\Informe%20de%20calidad%20de%20agua%20portal%20web\Graficas%20por%20punto.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yamel.santana\Desktop\Energia%20y%20Minas\Calidad%20de%20agua\Informe%20de%20calidad%20de%20agua%20portal%20web\Graficas%20por%20punto.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yamel.santana\Desktop\Energia%20y%20Minas\Calidad%20de%20agua\Informe%20de%20calidad%20de%20agua%20portal%20web\Graficas%20por%20punto.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53.xml"/><Relationship Id="rId1" Type="http://schemas.microsoft.com/office/2011/relationships/chartStyle" Target="style5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amel.santana\Desktop\Energia%20y%20Minas\Calidad%20de%20agua\Informe%20de%20calidad%20de%20agua%20portal%20web\Graficas%20por%20punt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pH ETP-OUT</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'ETP OUT'!$B$5</c:f>
              <c:strCache>
                <c:ptCount val="1"/>
                <c:pt idx="0">
                  <c:v>pH</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2"/>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7224-43FF-8675-AF2A8D0F38B5}"/>
              </c:ext>
            </c:extLst>
          </c:dPt>
          <c:dPt>
            <c:idx val="4"/>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7224-43FF-8675-AF2A8D0F38B5}"/>
              </c:ext>
            </c:extLst>
          </c:dPt>
          <c:dLbls>
            <c:dLbl>
              <c:idx val="0"/>
              <c:layout>
                <c:manualLayout>
                  <c:x val="-1.3453378429340326E-2"/>
                  <c:y val="-9.30149098506085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24-43FF-8675-AF2A8D0F38B5}"/>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6="http://schemas.microsoft.com/office/drawing/2014/chart" uri="{C3380CC4-5D6E-409C-BE32-E72D297353CC}">
                  <c16:uniqueId val="{00000001-7224-43FF-8675-AF2A8D0F38B5}"/>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6="http://schemas.microsoft.com/office/drawing/2014/chart" uri="{C3380CC4-5D6E-409C-BE32-E72D297353CC}">
                  <c16:uniqueId val="{00000003-7224-43FF-8675-AF2A8D0F38B5}"/>
                </c:ext>
              </c:extLst>
            </c:dLbl>
            <c:dLbl>
              <c:idx val="6"/>
              <c:layout>
                <c:manualLayout>
                  <c:x val="8.0720270576040906E-3"/>
                  <c:y val="4.6507454925304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24-43FF-8675-AF2A8D0F38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'ETP OUT'!$D$4:$AH$4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'ETP OUT'!$D$5:$AH$5</c:f>
              <c:numCache>
                <c:formatCode>0.0</c:formatCode>
                <c:ptCount val="31"/>
                <c:pt idx="0">
                  <c:v>7.597500000000001</c:v>
                </c:pt>
                <c:pt idx="1">
                  <c:v>8.3149999999999995</c:v>
                </c:pt>
                <c:pt idx="2">
                  <c:v>6.4</c:v>
                </c:pt>
                <c:pt idx="3">
                  <c:v>7.93</c:v>
                </c:pt>
                <c:pt idx="4">
                  <c:v>8.3874999999999993</c:v>
                </c:pt>
                <c:pt idx="5">
                  <c:v>8.2880000000000003</c:v>
                </c:pt>
                <c:pt idx="6">
                  <c:v>8.3049999999999997</c:v>
                </c:pt>
                <c:pt idx="7">
                  <c:v>8.32</c:v>
                </c:pt>
                <c:pt idx="8" formatCode="0.00">
                  <c:v>7.83</c:v>
                </c:pt>
                <c:pt idx="9" formatCode="0.00">
                  <c:v>8</c:v>
                </c:pt>
                <c:pt idx="10" formatCode="0.00">
                  <c:v>8.01</c:v>
                </c:pt>
                <c:pt idx="11" formatCode="0.00">
                  <c:v>7.8774999999999995</c:v>
                </c:pt>
                <c:pt idx="12" formatCode="0.00">
                  <c:v>8.3000000000000007</c:v>
                </c:pt>
                <c:pt idx="13" formatCode="0.00">
                  <c:v>8.2166666666666668</c:v>
                </c:pt>
                <c:pt idx="14" formatCode="0.00">
                  <c:v>8.16</c:v>
                </c:pt>
                <c:pt idx="15" formatCode="0.00">
                  <c:v>7.8433333333333328</c:v>
                </c:pt>
                <c:pt idx="16" formatCode="0.00">
                  <c:v>7.58</c:v>
                </c:pt>
                <c:pt idx="17" formatCode="0.00">
                  <c:v>8.1325000000000003</c:v>
                </c:pt>
                <c:pt idx="18" formatCode="0.00">
                  <c:v>7.8475000000000001</c:v>
                </c:pt>
                <c:pt idx="19" formatCode="0.00">
                  <c:v>7.5366666666666662</c:v>
                </c:pt>
                <c:pt idx="20" formatCode="0.00">
                  <c:v>7.6150000000000002</c:v>
                </c:pt>
                <c:pt idx="21" formatCode="0.00">
                  <c:v>7.65</c:v>
                </c:pt>
                <c:pt idx="22" formatCode="0.00">
                  <c:v>7.76</c:v>
                </c:pt>
                <c:pt idx="23" formatCode="0.00">
                  <c:v>7.32</c:v>
                </c:pt>
                <c:pt idx="24" formatCode="0.00">
                  <c:v>7.35</c:v>
                </c:pt>
                <c:pt idx="25" formatCode="0.00">
                  <c:v>7.27</c:v>
                </c:pt>
                <c:pt idx="26" formatCode="0.00">
                  <c:v>7.41</c:v>
                </c:pt>
                <c:pt idx="27" formatCode="0.00">
                  <c:v>7.4</c:v>
                </c:pt>
                <c:pt idx="28" formatCode="0.00">
                  <c:v>7.5133333333333328</c:v>
                </c:pt>
                <c:pt idx="29" formatCode="0.00">
                  <c:v>7.37</c:v>
                </c:pt>
                <c:pt idx="30" formatCode="0.00">
                  <c:v>7.08</c:v>
                </c:pt>
              </c:numCache>
            </c:numRef>
          </c:val>
          <c:extLst>
            <c:ext xmlns:c16="http://schemas.microsoft.com/office/drawing/2014/chart" uri="{C3380CC4-5D6E-409C-BE32-E72D297353CC}">
              <c16:uniqueId val="{00000007-7224-43FF-8675-AF2A8D0F38B5}"/>
            </c:ext>
          </c:extLst>
        </c:ser>
        <c:dLbls>
          <c:showLegendKey val="0"/>
          <c:showVal val="0"/>
          <c:showCatName val="0"/>
          <c:showSerName val="0"/>
          <c:showPercent val="0"/>
          <c:showBubbleSize val="0"/>
        </c:dLbls>
        <c:gapWidth val="11"/>
        <c:axId val="1129668720"/>
        <c:axId val="1129675248"/>
      </c:barChart>
      <c:lineChart>
        <c:grouping val="standard"/>
        <c:varyColors val="0"/>
        <c:ser>
          <c:idx val="1"/>
          <c:order val="1"/>
          <c:tx>
            <c:strRef>
              <c:f>'ETP OUT'!$B$6</c:f>
              <c:strCache>
                <c:ptCount val="1"/>
                <c:pt idx="0">
                  <c:v>Limite inferior</c:v>
                </c:pt>
              </c:strCache>
            </c:strRef>
          </c:tx>
          <c:spPr>
            <a:ln w="28575" cap="rnd">
              <a:solidFill>
                <a:srgbClr val="FF0000"/>
              </a:solidFill>
              <a:round/>
            </a:ln>
            <a:effectLst/>
          </c:spPr>
          <c:marker>
            <c:symbol val="none"/>
          </c:marker>
          <c:cat>
            <c:strRef>
              <c:f>'ETP OUT'!$D$4:$AH$4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'ETP OUT'!$D$6:$AH$6</c:f>
              <c:numCache>
                <c:formatCode>0</c:formatCode>
                <c:ptCount val="31"/>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numCache>
            </c:numRef>
          </c:val>
          <c:smooth val="0"/>
          <c:extLst>
            <c:ext xmlns:c16="http://schemas.microsoft.com/office/drawing/2014/chart" uri="{C3380CC4-5D6E-409C-BE32-E72D297353CC}">
              <c16:uniqueId val="{00000008-7224-43FF-8675-AF2A8D0F38B5}"/>
            </c:ext>
          </c:extLst>
        </c:ser>
        <c:ser>
          <c:idx val="2"/>
          <c:order val="2"/>
          <c:tx>
            <c:strRef>
              <c:f>'ETP OUT'!$B$7</c:f>
              <c:strCache>
                <c:ptCount val="1"/>
                <c:pt idx="0">
                  <c:v>Limite superior</c:v>
                </c:pt>
              </c:strCache>
            </c:strRef>
          </c:tx>
          <c:spPr>
            <a:ln w="28575" cap="rnd">
              <a:solidFill>
                <a:srgbClr val="FF0000"/>
              </a:solidFill>
              <a:round/>
            </a:ln>
            <a:effectLst/>
          </c:spPr>
          <c:marker>
            <c:symbol val="none"/>
          </c:marker>
          <c:errBars>
            <c:errDir val="y"/>
            <c:errBarType val="both"/>
            <c:errValType val="stdDev"/>
            <c:noEndCap val="0"/>
            <c:val val="1"/>
            <c:spPr>
              <a:noFill/>
              <a:ln w="9525">
                <a:solidFill>
                  <a:schemeClr val="tx1">
                    <a:lumMod val="50000"/>
                    <a:lumOff val="50000"/>
                  </a:schemeClr>
                </a:solidFill>
              </a:ln>
              <a:effectLst/>
            </c:spPr>
          </c:errBars>
          <c:cat>
            <c:strRef>
              <c:f>'ETP OUT'!$D$4:$AH$4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'ETP OUT'!$D$7:$AH$7</c:f>
              <c:numCache>
                <c:formatCode>0</c:formatCode>
                <c:ptCount val="31"/>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numCache>
            </c:numRef>
          </c:val>
          <c:smooth val="0"/>
          <c:extLst>
            <c:ext xmlns:c16="http://schemas.microsoft.com/office/drawing/2014/chart" uri="{C3380CC4-5D6E-409C-BE32-E72D297353CC}">
              <c16:uniqueId val="{00000009-7224-43FF-8675-AF2A8D0F38B5}"/>
            </c:ext>
          </c:extLst>
        </c:ser>
        <c:ser>
          <c:idx val="3"/>
          <c:order val="3"/>
          <c:tx>
            <c:v>Valor Maximo</c:v>
          </c:tx>
          <c:spPr>
            <a:ln w="15875" cap="rnd">
              <a:solidFill>
                <a:srgbClr val="002060"/>
              </a:solidFill>
              <a:round/>
            </a:ln>
            <a:effectLst/>
          </c:spPr>
          <c:marker>
            <c:symbol val="none"/>
          </c:marker>
          <c:cat>
            <c:strRef>
              <c:f>'ETP OUT'!$D$4:$AH$4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'ETP OUT'!$H$5</c:f>
              <c:numCache>
                <c:formatCode>0.0</c:formatCode>
                <c:ptCount val="1"/>
                <c:pt idx="0">
                  <c:v>8.3874999999999993</c:v>
                </c:pt>
              </c:numCache>
            </c:numRef>
          </c:val>
          <c:smooth val="0"/>
          <c:extLst>
            <c:ext xmlns:c16="http://schemas.microsoft.com/office/drawing/2014/chart" uri="{C3380CC4-5D6E-409C-BE32-E72D297353CC}">
              <c16:uniqueId val="{0000000A-7224-43FF-8675-AF2A8D0F38B5}"/>
            </c:ext>
          </c:extLst>
        </c:ser>
        <c:ser>
          <c:idx val="4"/>
          <c:order val="4"/>
          <c:tx>
            <c:v>Valor Minimo</c:v>
          </c:tx>
          <c:spPr>
            <a:ln w="15875" cap="rnd">
              <a:solidFill>
                <a:schemeClr val="accent5">
                  <a:lumMod val="75000"/>
                </a:schemeClr>
              </a:solidFill>
              <a:round/>
            </a:ln>
            <a:effectLst/>
          </c:spPr>
          <c:marker>
            <c:symbol val="none"/>
          </c:marker>
          <c:cat>
            <c:strRef>
              <c:f>'ETP OUT'!$D$4:$AH$4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'ETP OUT'!$F$5</c:f>
              <c:numCache>
                <c:formatCode>0.0</c:formatCode>
                <c:ptCount val="1"/>
                <c:pt idx="0">
                  <c:v>6.4</c:v>
                </c:pt>
              </c:numCache>
            </c:numRef>
          </c:val>
          <c:smooth val="0"/>
          <c:extLst>
            <c:ext xmlns:c16="http://schemas.microsoft.com/office/drawing/2014/chart" uri="{C3380CC4-5D6E-409C-BE32-E72D297353CC}">
              <c16:uniqueId val="{0000000B-7224-43FF-8675-AF2A8D0F38B5}"/>
            </c:ext>
          </c:extLst>
        </c:ser>
        <c:dLbls>
          <c:showLegendKey val="0"/>
          <c:showVal val="0"/>
          <c:showCatName val="0"/>
          <c:showSerName val="0"/>
          <c:showPercent val="0"/>
          <c:showBubbleSize val="0"/>
        </c:dLbls>
        <c:marker val="1"/>
        <c:smooth val="0"/>
        <c:axId val="1129668720"/>
        <c:axId val="1129675248"/>
      </c:lineChart>
      <c:catAx>
        <c:axId val="112966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75248"/>
        <c:crosses val="autoZero"/>
        <c:auto val="1"/>
        <c:lblAlgn val="ctr"/>
        <c:lblOffset val="100"/>
        <c:noMultiLvlLbl val="0"/>
      </c:catAx>
      <c:valAx>
        <c:axId val="1129675248"/>
        <c:scaling>
          <c:orientation val="minMax"/>
          <c:max val="9"/>
          <c:min val="1"/>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6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TDS Poza Infiltracion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Infiltración!$B$12</c:f>
              <c:strCache>
                <c:ptCount val="1"/>
                <c:pt idx="0">
                  <c:v>TDS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F186-4853-B712-FAD85A03AB96}"/>
              </c:ext>
            </c:extLst>
          </c:dPt>
          <c:dPt>
            <c:idx val="20"/>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F186-4853-B712-FAD85A03AB96}"/>
              </c:ext>
            </c:extLst>
          </c:dPt>
          <c:dPt>
            <c:idx val="26"/>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F186-4853-B712-FAD85A03AB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5400" cap="rnd">
                <a:solidFill>
                  <a:schemeClr val="accent1"/>
                </a:solidFill>
              </a:ln>
              <a:effectLst/>
            </c:spPr>
            <c:trendlineType val="linear"/>
            <c:dispRSqr val="0"/>
            <c:dispEq val="0"/>
          </c:trendline>
          <c:cat>
            <c:strRef>
              <c:f>Infiltración!$E$4:$AH$4</c:f>
              <c:strCache>
                <c:ptCount val="29"/>
                <c:pt idx="0">
                  <c:v>Jul</c:v>
                </c:pt>
                <c:pt idx="1">
                  <c:v>Ago</c:v>
                </c:pt>
                <c:pt idx="2">
                  <c:v>Sept</c:v>
                </c:pt>
                <c:pt idx="3">
                  <c:v>Oct</c:v>
                </c:pt>
                <c:pt idx="4">
                  <c:v>Nov</c:v>
                </c:pt>
                <c:pt idx="5">
                  <c:v>Dic</c:v>
                </c:pt>
                <c:pt idx="6">
                  <c:v>Ene</c:v>
                </c:pt>
                <c:pt idx="7">
                  <c:v>Feb</c:v>
                </c:pt>
                <c:pt idx="8">
                  <c:v>Mar</c:v>
                </c:pt>
                <c:pt idx="9">
                  <c:v>Abr</c:v>
                </c:pt>
                <c:pt idx="10">
                  <c:v>May</c:v>
                </c:pt>
                <c:pt idx="11">
                  <c:v>Jun</c:v>
                </c:pt>
                <c:pt idx="12">
                  <c:v>Jul</c:v>
                </c:pt>
                <c:pt idx="13">
                  <c:v>Ago</c:v>
                </c:pt>
                <c:pt idx="14">
                  <c:v>Sept</c:v>
                </c:pt>
                <c:pt idx="15">
                  <c:v>Oct</c:v>
                </c:pt>
                <c:pt idx="16">
                  <c:v>Nov</c:v>
                </c:pt>
                <c:pt idx="17">
                  <c:v>Dic</c:v>
                </c:pt>
                <c:pt idx="18">
                  <c:v>Ene</c:v>
                </c:pt>
                <c:pt idx="19">
                  <c:v>Feb</c:v>
                </c:pt>
                <c:pt idx="20">
                  <c:v>Mar</c:v>
                </c:pt>
                <c:pt idx="21">
                  <c:v>Abr</c:v>
                </c:pt>
                <c:pt idx="22">
                  <c:v>May</c:v>
                </c:pt>
                <c:pt idx="23">
                  <c:v>Jun</c:v>
                </c:pt>
                <c:pt idx="24">
                  <c:v>Jul</c:v>
                </c:pt>
                <c:pt idx="25">
                  <c:v>Ago</c:v>
                </c:pt>
                <c:pt idx="26">
                  <c:v>Sep</c:v>
                </c:pt>
                <c:pt idx="27">
                  <c:v>Oct</c:v>
                </c:pt>
                <c:pt idx="28">
                  <c:v>Nov</c:v>
                </c:pt>
              </c:strCache>
              <c:extLst/>
            </c:strRef>
          </c:cat>
          <c:val>
            <c:numRef>
              <c:f>Infiltración!$E$12:$AH$12</c:f>
              <c:numCache>
                <c:formatCode>General</c:formatCode>
                <c:ptCount val="29"/>
                <c:pt idx="0">
                  <c:v>274</c:v>
                </c:pt>
                <c:pt idx="1">
                  <c:v>289</c:v>
                </c:pt>
                <c:pt idx="2" formatCode="0">
                  <c:v>288.75</c:v>
                </c:pt>
                <c:pt idx="3" formatCode="0">
                  <c:v>279</c:v>
                </c:pt>
                <c:pt idx="4" formatCode="0">
                  <c:v>288.25</c:v>
                </c:pt>
                <c:pt idx="5" formatCode="0">
                  <c:v>370</c:v>
                </c:pt>
                <c:pt idx="6">
                  <c:v>329</c:v>
                </c:pt>
                <c:pt idx="7">
                  <c:v>319</c:v>
                </c:pt>
                <c:pt idx="8" formatCode="0">
                  <c:v>337.25</c:v>
                </c:pt>
                <c:pt idx="9" formatCode="0">
                  <c:v>359</c:v>
                </c:pt>
                <c:pt idx="10" formatCode="0">
                  <c:v>381</c:v>
                </c:pt>
                <c:pt idx="11" formatCode="0">
                  <c:v>430.75</c:v>
                </c:pt>
                <c:pt idx="12" formatCode="0">
                  <c:v>438</c:v>
                </c:pt>
                <c:pt idx="13" formatCode="0">
                  <c:v>553.75</c:v>
                </c:pt>
                <c:pt idx="14" formatCode="0">
                  <c:v>482.75</c:v>
                </c:pt>
                <c:pt idx="15" formatCode="0">
                  <c:v>444.4</c:v>
                </c:pt>
                <c:pt idx="16" formatCode="0">
                  <c:v>467</c:v>
                </c:pt>
                <c:pt idx="17" formatCode="0">
                  <c:v>511</c:v>
                </c:pt>
                <c:pt idx="18" formatCode="0">
                  <c:v>577.6</c:v>
                </c:pt>
                <c:pt idx="19" formatCode="0">
                  <c:v>602</c:v>
                </c:pt>
                <c:pt idx="20" formatCode="0">
                  <c:v>637</c:v>
                </c:pt>
                <c:pt idx="21" formatCode="0">
                  <c:v>501</c:v>
                </c:pt>
                <c:pt idx="22" formatCode="0">
                  <c:v>587.25</c:v>
                </c:pt>
                <c:pt idx="23" formatCode="0">
                  <c:v>541</c:v>
                </c:pt>
                <c:pt idx="24" formatCode="0">
                  <c:v>622</c:v>
                </c:pt>
                <c:pt idx="25" formatCode="0">
                  <c:v>812</c:v>
                </c:pt>
                <c:pt idx="26" formatCode="0">
                  <c:v>983.66666666666663</c:v>
                </c:pt>
                <c:pt idx="27" formatCode="0">
                  <c:v>1025</c:v>
                </c:pt>
                <c:pt idx="28" formatCode="0">
                  <c:v>1026</c:v>
                </c:pt>
              </c:numCache>
              <c:extLst/>
            </c:numRef>
          </c:val>
          <c:extLst>
            <c:ext xmlns:c16="http://schemas.microsoft.com/office/drawing/2014/chart" uri="{C3380CC4-5D6E-409C-BE32-E72D297353CC}">
              <c16:uniqueId val="{00000007-F186-4853-B712-FAD85A03AB96}"/>
            </c:ext>
          </c:extLst>
        </c:ser>
        <c:dLbls>
          <c:showLegendKey val="0"/>
          <c:showVal val="0"/>
          <c:showCatName val="0"/>
          <c:showSerName val="0"/>
          <c:showPercent val="0"/>
          <c:showBubbleSize val="0"/>
        </c:dLbls>
        <c:gapWidth val="9"/>
        <c:axId val="1207038592"/>
        <c:axId val="1207043488"/>
      </c:barChart>
      <c:lineChart>
        <c:grouping val="standard"/>
        <c:varyColors val="0"/>
        <c:dLbls>
          <c:showLegendKey val="0"/>
          <c:showVal val="0"/>
          <c:showCatName val="0"/>
          <c:showSerName val="0"/>
          <c:showPercent val="0"/>
          <c:showBubbleSize val="0"/>
        </c:dLbls>
        <c:marker val="1"/>
        <c:smooth val="0"/>
        <c:axId val="1207038592"/>
        <c:axId val="1207043488"/>
        <c:extLst>
          <c:ext xmlns:c15="http://schemas.microsoft.com/office/drawing/2012/chart" uri="{02D57815-91ED-43cb-92C2-25804820EDAC}">
            <c15:filteredLineSeries>
              <c15:ser>
                <c:idx val="1"/>
                <c:order val="1"/>
                <c:tx>
                  <c:v>Limite Norma</c:v>
                </c:tx>
                <c:spPr>
                  <a:ln w="15875" cap="rnd">
                    <a:solidFill>
                      <a:srgbClr val="FF0000"/>
                    </a:solidFill>
                    <a:round/>
                  </a:ln>
                  <a:effectLst/>
                </c:spPr>
                <c:marker>
                  <c:symbol val="none"/>
                </c:marker>
                <c:val>
                  <c:numRef>
                    <c:extLst>
                      <c:ext uri="{02D57815-91ED-43cb-92C2-25804820EDAC}">
                        <c15:formulaRef>
                          <c15:sqref>Infiltración!$D$13:$AH$13</c15:sqref>
                        </c15:formulaRef>
                      </c:ext>
                    </c:extLst>
                    <c:numCache>
                      <c:formatCode>General</c:formatCode>
                      <c:ptCount val="30"/>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numCache>
                  </c:numRef>
                </c:val>
                <c:smooth val="0"/>
                <c:extLst>
                  <c:ext xmlns:c16="http://schemas.microsoft.com/office/drawing/2014/chart" uri="{C3380CC4-5D6E-409C-BE32-E72D297353CC}">
                    <c16:uniqueId val="{00000008-F186-4853-B712-FAD85A03AB96}"/>
                  </c:ext>
                </c:extLst>
              </c15:ser>
            </c15:filteredLineSeries>
          </c:ext>
        </c:extLst>
      </c:lineChart>
      <c:catAx>
        <c:axId val="120703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000" b="0" i="0" u="none" strike="noStrike" kern="1200" baseline="0">
                <a:solidFill>
                  <a:sysClr val="windowText" lastClr="000000"/>
                </a:solidFill>
                <a:latin typeface="+mn-lt"/>
                <a:ea typeface="+mn-ea"/>
                <a:cs typeface="+mn-cs"/>
              </a:defRPr>
            </a:pPr>
            <a:endParaRPr lang="es-DO"/>
          </a:p>
        </c:txPr>
        <c:crossAx val="1207043488"/>
        <c:crosses val="autoZero"/>
        <c:auto val="1"/>
        <c:lblAlgn val="ctr"/>
        <c:lblOffset val="100"/>
        <c:noMultiLvlLbl val="0"/>
      </c:catAx>
      <c:valAx>
        <c:axId val="120704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3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Oxígeno</a:t>
            </a:r>
            <a:r>
              <a:rPr lang="en-US" b="1" baseline="0">
                <a:solidFill>
                  <a:sysClr val="windowText" lastClr="000000"/>
                </a:solidFill>
              </a:rPr>
              <a:t> disuelto, Poza Infiltracion </a:t>
            </a:r>
            <a:endParaRPr lang="en-US" b="1">
              <a:solidFill>
                <a:sysClr val="windowText" lastClr="000000"/>
              </a:solidFill>
            </a:endParaRPr>
          </a:p>
        </c:rich>
      </c:tx>
      <c:layout>
        <c:manualLayout>
          <c:xMode val="edge"/>
          <c:yMode val="edge"/>
          <c:x val="0.41715509788347621"/>
          <c:y val="2.4005882386298121E-2"/>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Infiltración!$B$14</c:f>
              <c:strCache>
                <c:ptCount val="1"/>
                <c:pt idx="0">
                  <c:v>Oxígeno Disuelto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5963-44BA-8F14-AC2A07F77D32}"/>
              </c:ext>
            </c:extLst>
          </c:dPt>
          <c:dPt>
            <c:idx val="5"/>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5963-44BA-8F14-AC2A07F77D32}"/>
              </c:ext>
            </c:extLst>
          </c:dPt>
          <c:dLbls>
            <c:dLbl>
              <c:idx val="1"/>
              <c:layout>
                <c:manualLayout>
                  <c:x val="-4.9039205276385195E-17"/>
                  <c:y val="0.15714869019260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63-44BA-8F14-AC2A07F77D32}"/>
                </c:ext>
              </c:extLst>
            </c:dLbl>
            <c:dLbl>
              <c:idx val="4"/>
              <c:layout>
                <c:manualLayout>
                  <c:x val="5.3497932852511884E-3"/>
                  <c:y val="0.13952236477591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63-44BA-8F14-AC2A07F77D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2225" cap="rnd">
                <a:solidFill>
                  <a:schemeClr val="accent1"/>
                </a:solidFill>
              </a:ln>
              <a:effectLst/>
            </c:spPr>
            <c:trendlineType val="linear"/>
            <c:dispRSqr val="0"/>
            <c:dispEq val="0"/>
          </c:trendline>
          <c:cat>
            <c:strRef>
              <c:f>Infiltración!$D$4:$AH$4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Infiltración!$D$14:$AH$14</c:f>
              <c:numCache>
                <c:formatCode>General</c:formatCode>
                <c:ptCount val="31"/>
                <c:pt idx="0">
                  <c:v>5.99</c:v>
                </c:pt>
                <c:pt idx="1">
                  <c:v>7.46</c:v>
                </c:pt>
                <c:pt idx="2">
                  <c:v>7.14</c:v>
                </c:pt>
                <c:pt idx="3">
                  <c:v>7.41</c:v>
                </c:pt>
                <c:pt idx="4" formatCode="0.00">
                  <c:v>7.9450000000000003</c:v>
                </c:pt>
                <c:pt idx="5" formatCode="0.00">
                  <c:v>8.2619999999999987</c:v>
                </c:pt>
                <c:pt idx="6" formatCode="0.00">
                  <c:v>8.2650000000000006</c:v>
                </c:pt>
                <c:pt idx="7" formatCode="0.00">
                  <c:v>7.71</c:v>
                </c:pt>
                <c:pt idx="8">
                  <c:v>7.32</c:v>
                </c:pt>
                <c:pt idx="9">
                  <c:v>7.67</c:v>
                </c:pt>
                <c:pt idx="10">
                  <c:v>7.4700000000000006</c:v>
                </c:pt>
                <c:pt idx="11" formatCode="0.00">
                  <c:v>7.56</c:v>
                </c:pt>
                <c:pt idx="12" formatCode="0.00">
                  <c:v>7.25</c:v>
                </c:pt>
                <c:pt idx="13" formatCode="0.00">
                  <c:v>6.99</c:v>
                </c:pt>
                <c:pt idx="14" formatCode="0.00">
                  <c:v>7.17</c:v>
                </c:pt>
                <c:pt idx="15" formatCode="0.00">
                  <c:v>7.68</c:v>
                </c:pt>
                <c:pt idx="16" formatCode="0.00">
                  <c:v>7.6250000000000009</c:v>
                </c:pt>
                <c:pt idx="17" formatCode="0.00">
                  <c:v>7.5399999999999991</c:v>
                </c:pt>
                <c:pt idx="18" formatCode="0.00">
                  <c:v>8.1300000000000008</c:v>
                </c:pt>
                <c:pt idx="19" formatCode="0.00">
                  <c:v>7.79</c:v>
                </c:pt>
                <c:pt idx="20" formatCode="0.00">
                  <c:v>7.9159999999999995</c:v>
                </c:pt>
                <c:pt idx="21" formatCode="0.00">
                  <c:v>8.25</c:v>
                </c:pt>
                <c:pt idx="22" formatCode="0.00">
                  <c:v>7.61</c:v>
                </c:pt>
                <c:pt idx="23" formatCode="0.00">
                  <c:v>7.6</c:v>
                </c:pt>
                <c:pt idx="24" formatCode="0.00">
                  <c:v>7.5175000000000001</c:v>
                </c:pt>
                <c:pt idx="25" formatCode="0.00">
                  <c:v>6.95</c:v>
                </c:pt>
                <c:pt idx="26" formatCode="0.00">
                  <c:v>6.9</c:v>
                </c:pt>
                <c:pt idx="27" formatCode="0.00">
                  <c:v>6.92</c:v>
                </c:pt>
                <c:pt idx="28" formatCode="0.00">
                  <c:v>6.3433333333333337</c:v>
                </c:pt>
                <c:pt idx="29" formatCode="0.00">
                  <c:v>6.63</c:v>
                </c:pt>
                <c:pt idx="30" formatCode="0.00">
                  <c:v>6.46</c:v>
                </c:pt>
              </c:numCache>
            </c:numRef>
          </c:val>
          <c:extLst>
            <c:ext xmlns:c16="http://schemas.microsoft.com/office/drawing/2014/chart" uri="{C3380CC4-5D6E-409C-BE32-E72D297353CC}">
              <c16:uniqueId val="{00000007-5963-44BA-8F14-AC2A07F77D32}"/>
            </c:ext>
          </c:extLst>
        </c:ser>
        <c:dLbls>
          <c:showLegendKey val="0"/>
          <c:showVal val="0"/>
          <c:showCatName val="0"/>
          <c:showSerName val="0"/>
          <c:showPercent val="0"/>
          <c:showBubbleSize val="0"/>
        </c:dLbls>
        <c:gapWidth val="8"/>
        <c:axId val="1207070144"/>
        <c:axId val="1207044032"/>
      </c:barChart>
      <c:lineChart>
        <c:grouping val="standard"/>
        <c:varyColors val="0"/>
        <c:ser>
          <c:idx val="1"/>
          <c:order val="1"/>
          <c:tx>
            <c:strRef>
              <c:f>Infiltración!$B$15</c:f>
              <c:strCache>
                <c:ptCount val="1"/>
                <c:pt idx="0">
                  <c:v>Límite Inferior</c:v>
                </c:pt>
              </c:strCache>
            </c:strRef>
          </c:tx>
          <c:spPr>
            <a:ln w="15875" cap="rnd">
              <a:solidFill>
                <a:srgbClr val="FF0000"/>
              </a:solidFill>
              <a:round/>
            </a:ln>
            <a:effectLst/>
          </c:spPr>
          <c:marker>
            <c:symbol val="none"/>
          </c:marker>
          <c:cat>
            <c:strRef>
              <c:f>Infiltración!$D$4:$AG$4</c:f>
              <c:strCache>
                <c:ptCount val="30"/>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strCache>
            </c:strRef>
          </c:cat>
          <c:val>
            <c:numRef>
              <c:f>Infiltración!$E$15:$AI$15</c:f>
              <c:numCache>
                <c:formatCode>General</c:formatCode>
                <c:ptCount val="31"/>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numCache>
            </c:numRef>
          </c:val>
          <c:smooth val="0"/>
          <c:extLst>
            <c:ext xmlns:c16="http://schemas.microsoft.com/office/drawing/2014/chart" uri="{C3380CC4-5D6E-409C-BE32-E72D297353CC}">
              <c16:uniqueId val="{00000008-5963-44BA-8F14-AC2A07F77D32}"/>
            </c:ext>
          </c:extLst>
        </c:ser>
        <c:ser>
          <c:idx val="2"/>
          <c:order val="2"/>
          <c:tx>
            <c:v>Valor Maximo</c:v>
          </c:tx>
          <c:spPr>
            <a:ln w="15875" cap="rnd">
              <a:solidFill>
                <a:srgbClr val="002060"/>
              </a:solidFill>
              <a:round/>
            </a:ln>
            <a:effectLst/>
          </c:spPr>
          <c:marker>
            <c:symbol val="none"/>
          </c:marker>
          <c:cat>
            <c:strRef>
              <c:f>Infiltración!$D$4:$AG$4</c:f>
              <c:strCache>
                <c:ptCount val="30"/>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strCache>
            </c:strRef>
          </c:cat>
          <c:val>
            <c:numRef>
              <c:f>Infiltración!$J$14</c:f>
              <c:numCache>
                <c:formatCode>0.00</c:formatCode>
                <c:ptCount val="1"/>
                <c:pt idx="0">
                  <c:v>8.2650000000000006</c:v>
                </c:pt>
              </c:numCache>
            </c:numRef>
          </c:val>
          <c:smooth val="0"/>
          <c:extLst>
            <c:ext xmlns:c16="http://schemas.microsoft.com/office/drawing/2014/chart" uri="{C3380CC4-5D6E-409C-BE32-E72D297353CC}">
              <c16:uniqueId val="{00000009-5963-44BA-8F14-AC2A07F77D32}"/>
            </c:ext>
          </c:extLst>
        </c:ser>
        <c:ser>
          <c:idx val="3"/>
          <c:order val="3"/>
          <c:tx>
            <c:v>Valor Minimo</c:v>
          </c:tx>
          <c:spPr>
            <a:ln w="15875" cap="rnd">
              <a:solidFill>
                <a:schemeClr val="accent5">
                  <a:lumMod val="75000"/>
                </a:schemeClr>
              </a:solidFill>
              <a:round/>
            </a:ln>
            <a:effectLst/>
          </c:spPr>
          <c:marker>
            <c:symbol val="none"/>
          </c:marker>
          <c:cat>
            <c:strRef>
              <c:f>Infiltración!$D$4:$AG$4</c:f>
              <c:strCache>
                <c:ptCount val="30"/>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strCache>
            </c:strRef>
          </c:cat>
          <c:val>
            <c:numRef>
              <c:f>Infiltración!$D$14</c:f>
              <c:numCache>
                <c:formatCode>General</c:formatCode>
                <c:ptCount val="1"/>
                <c:pt idx="0">
                  <c:v>5.99</c:v>
                </c:pt>
              </c:numCache>
            </c:numRef>
          </c:val>
          <c:smooth val="0"/>
          <c:extLst>
            <c:ext xmlns:c16="http://schemas.microsoft.com/office/drawing/2014/chart" uri="{C3380CC4-5D6E-409C-BE32-E72D297353CC}">
              <c16:uniqueId val="{0000000A-5963-44BA-8F14-AC2A07F77D32}"/>
            </c:ext>
          </c:extLst>
        </c:ser>
        <c:dLbls>
          <c:showLegendKey val="0"/>
          <c:showVal val="0"/>
          <c:showCatName val="0"/>
          <c:showSerName val="0"/>
          <c:showPercent val="0"/>
          <c:showBubbleSize val="0"/>
        </c:dLbls>
        <c:marker val="1"/>
        <c:smooth val="0"/>
        <c:axId val="1207070144"/>
        <c:axId val="1207044032"/>
      </c:lineChart>
      <c:catAx>
        <c:axId val="120707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4032"/>
        <c:crosses val="autoZero"/>
        <c:auto val="1"/>
        <c:lblAlgn val="ctr"/>
        <c:lblOffset val="100"/>
        <c:noMultiLvlLbl val="0"/>
      </c:catAx>
      <c:valAx>
        <c:axId val="1207044032"/>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701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es-ES" sz="1000" b="1" i="0" u="none" strike="noStrike" kern="1200" baseline="0">
                <a:solidFill>
                  <a:sysClr val="windowText" lastClr="000000"/>
                </a:solidFill>
                <a:latin typeface="+mn-lt"/>
                <a:ea typeface="+mn-ea"/>
                <a:cs typeface="+mn-cs"/>
              </a:defRPr>
            </a:pPr>
            <a:endParaRPr lang="es-DO"/>
          </a:p>
        </c:txPr>
      </c:legendEntry>
      <c:legendEntry>
        <c:idx val="4"/>
        <c:delete val="1"/>
      </c:legendEntry>
      <c:overlay val="0"/>
      <c:spPr>
        <a:noFill/>
        <a:ln>
          <a:noFill/>
        </a:ln>
        <a:effectLst/>
      </c:spPr>
      <c:txPr>
        <a:bodyPr rot="0" spcFirstLastPara="1" vertOverflow="ellipsis" vert="horz" wrap="square" anchor="ctr" anchorCtr="1"/>
        <a:lstStyle/>
        <a:p>
          <a:pPr>
            <a:defRPr lang="es-ES"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Poza Infiltracion,</a:t>
            </a:r>
            <a:r>
              <a:rPr lang="es-DO" baseline="0"/>
              <a:t> pH vs Conductividad</a:t>
            </a: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9.5461931772938949E-2"/>
          <c:y val="0.13365765765765766"/>
          <c:w val="0.81698056955887732"/>
          <c:h val="0.64566025191277099"/>
        </c:manualLayout>
      </c:layout>
      <c:barChart>
        <c:barDir val="col"/>
        <c:grouping val="clustered"/>
        <c:varyColors val="0"/>
        <c:ser>
          <c:idx val="0"/>
          <c:order val="0"/>
          <c:tx>
            <c:v>pH</c:v>
          </c:tx>
          <c:spPr>
            <a:solidFill>
              <a:schemeClr val="accent1">
                <a:lumMod val="60000"/>
                <a:lumOff val="40000"/>
              </a:schemeClr>
            </a:solidFill>
            <a:ln>
              <a:noFill/>
            </a:ln>
            <a:effectLst/>
          </c:spPr>
          <c:invertIfNegative val="0"/>
          <c:cat>
            <c:strRef>
              <c:f>Infiltración!$D$4:$AH$4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Infiltración!$D$5:$AH$5</c:f>
              <c:numCache>
                <c:formatCode>0.00</c:formatCode>
                <c:ptCount val="31"/>
                <c:pt idx="0">
                  <c:v>6.9525000000000006</c:v>
                </c:pt>
                <c:pt idx="1">
                  <c:v>7.4700000000000006</c:v>
                </c:pt>
                <c:pt idx="2" formatCode="General">
                  <c:v>6.94</c:v>
                </c:pt>
                <c:pt idx="3">
                  <c:v>6.3</c:v>
                </c:pt>
                <c:pt idx="4">
                  <c:v>7.1024999999999991</c:v>
                </c:pt>
                <c:pt idx="5">
                  <c:v>7.7180000000000009</c:v>
                </c:pt>
                <c:pt idx="6">
                  <c:v>6.7575000000000003</c:v>
                </c:pt>
                <c:pt idx="7">
                  <c:v>7.14</c:v>
                </c:pt>
                <c:pt idx="8">
                  <c:v>7.33</c:v>
                </c:pt>
                <c:pt idx="9">
                  <c:v>7.74</c:v>
                </c:pt>
                <c:pt idx="10">
                  <c:v>6.8550000000000004</c:v>
                </c:pt>
                <c:pt idx="11">
                  <c:v>6.96</c:v>
                </c:pt>
                <c:pt idx="12">
                  <c:v>7.58</c:v>
                </c:pt>
                <c:pt idx="13">
                  <c:v>7.3074999999999992</c:v>
                </c:pt>
                <c:pt idx="14">
                  <c:v>7.2</c:v>
                </c:pt>
                <c:pt idx="15">
                  <c:v>6.8874999999999993</c:v>
                </c:pt>
                <c:pt idx="16">
                  <c:v>7.15</c:v>
                </c:pt>
                <c:pt idx="17">
                  <c:v>7.5379999999999994</c:v>
                </c:pt>
                <c:pt idx="18">
                  <c:v>7.44</c:v>
                </c:pt>
                <c:pt idx="19">
                  <c:v>7.4833333333333343</c:v>
                </c:pt>
                <c:pt idx="20">
                  <c:v>7.7179999999999991</c:v>
                </c:pt>
                <c:pt idx="21">
                  <c:v>7.36</c:v>
                </c:pt>
                <c:pt idx="22">
                  <c:v>7.58</c:v>
                </c:pt>
                <c:pt idx="23">
                  <c:v>6.7</c:v>
                </c:pt>
                <c:pt idx="24">
                  <c:v>7.5200000000000005</c:v>
                </c:pt>
                <c:pt idx="25">
                  <c:v>5.83</c:v>
                </c:pt>
                <c:pt idx="26">
                  <c:v>6.71</c:v>
                </c:pt>
                <c:pt idx="27">
                  <c:v>7.16</c:v>
                </c:pt>
                <c:pt idx="28">
                  <c:v>6.8599999999999994</c:v>
                </c:pt>
                <c:pt idx="29">
                  <c:v>7.03</c:v>
                </c:pt>
                <c:pt idx="30">
                  <c:v>6.27</c:v>
                </c:pt>
              </c:numCache>
            </c:numRef>
          </c:val>
          <c:extLst>
            <c:ext xmlns:c16="http://schemas.microsoft.com/office/drawing/2014/chart" uri="{C3380CC4-5D6E-409C-BE32-E72D297353CC}">
              <c16:uniqueId val="{00000000-8AF1-46BD-B4CD-3951D43321D7}"/>
            </c:ext>
          </c:extLst>
        </c:ser>
        <c:dLbls>
          <c:showLegendKey val="0"/>
          <c:showVal val="0"/>
          <c:showCatName val="0"/>
          <c:showSerName val="0"/>
          <c:showPercent val="0"/>
          <c:showBubbleSize val="0"/>
        </c:dLbls>
        <c:gapWidth val="300"/>
        <c:axId val="356282527"/>
        <c:axId val="384648559"/>
      </c:barChart>
      <c:lineChart>
        <c:grouping val="standard"/>
        <c:varyColors val="0"/>
        <c:ser>
          <c:idx val="1"/>
          <c:order val="1"/>
          <c:tx>
            <c:v>Conductividad</c:v>
          </c:tx>
          <c:spPr>
            <a:ln w="28575" cap="rnd">
              <a:solidFill>
                <a:srgbClr val="92D050"/>
              </a:solidFill>
              <a:round/>
            </a:ln>
            <a:effectLst/>
          </c:spPr>
          <c:marker>
            <c:symbol val="none"/>
          </c:marker>
          <c:cat>
            <c:strRef>
              <c:f>Infiltración!$D$4:$AH$4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Infiltración!$D$8:$AH$8</c:f>
              <c:numCache>
                <c:formatCode>0</c:formatCode>
                <c:ptCount val="31"/>
                <c:pt idx="0" formatCode="General">
                  <c:v>557</c:v>
                </c:pt>
                <c:pt idx="1">
                  <c:v>743.66666666666663</c:v>
                </c:pt>
                <c:pt idx="2" formatCode="General">
                  <c:v>898</c:v>
                </c:pt>
                <c:pt idx="3" formatCode="General">
                  <c:v>915.4</c:v>
                </c:pt>
                <c:pt idx="4">
                  <c:v>402.30375000000004</c:v>
                </c:pt>
                <c:pt idx="5">
                  <c:v>376.2318367346939</c:v>
                </c:pt>
                <c:pt idx="6">
                  <c:v>357.41958333333332</c:v>
                </c:pt>
                <c:pt idx="7">
                  <c:v>784</c:v>
                </c:pt>
                <c:pt idx="8" formatCode="General">
                  <c:v>694</c:v>
                </c:pt>
                <c:pt idx="9" formatCode="General">
                  <c:v>655</c:v>
                </c:pt>
                <c:pt idx="10" formatCode="General">
                  <c:v>730</c:v>
                </c:pt>
                <c:pt idx="11">
                  <c:v>786</c:v>
                </c:pt>
                <c:pt idx="12">
                  <c:v>834</c:v>
                </c:pt>
                <c:pt idx="13">
                  <c:v>964.25</c:v>
                </c:pt>
                <c:pt idx="14">
                  <c:v>1035</c:v>
                </c:pt>
                <c:pt idx="15">
                  <c:v>1211.75</c:v>
                </c:pt>
                <c:pt idx="16">
                  <c:v>1083.5</c:v>
                </c:pt>
                <c:pt idx="17">
                  <c:v>966.8</c:v>
                </c:pt>
                <c:pt idx="18">
                  <c:v>1051</c:v>
                </c:pt>
                <c:pt idx="19">
                  <c:v>1048.3333333333333</c:v>
                </c:pt>
                <c:pt idx="20">
                  <c:v>1167.2</c:v>
                </c:pt>
                <c:pt idx="21">
                  <c:v>1244</c:v>
                </c:pt>
                <c:pt idx="22">
                  <c:v>1310</c:v>
                </c:pt>
                <c:pt idx="23">
                  <c:v>1089</c:v>
                </c:pt>
                <c:pt idx="24">
                  <c:v>1187.75</c:v>
                </c:pt>
                <c:pt idx="25">
                  <c:v>1209</c:v>
                </c:pt>
                <c:pt idx="26">
                  <c:v>1343</c:v>
                </c:pt>
                <c:pt idx="27">
                  <c:v>1787</c:v>
                </c:pt>
                <c:pt idx="28">
                  <c:v>2136.3333333333335</c:v>
                </c:pt>
                <c:pt idx="29">
                  <c:v>2196</c:v>
                </c:pt>
                <c:pt idx="30">
                  <c:v>2153</c:v>
                </c:pt>
              </c:numCache>
            </c:numRef>
          </c:val>
          <c:smooth val="0"/>
          <c:extLst>
            <c:ext xmlns:c16="http://schemas.microsoft.com/office/drawing/2014/chart" uri="{C3380CC4-5D6E-409C-BE32-E72D297353CC}">
              <c16:uniqueId val="{00000001-8AF1-46BD-B4CD-3951D43321D7}"/>
            </c:ext>
          </c:extLst>
        </c:ser>
        <c:dLbls>
          <c:showLegendKey val="0"/>
          <c:showVal val="0"/>
          <c:showCatName val="0"/>
          <c:showSerName val="0"/>
          <c:showPercent val="0"/>
          <c:showBubbleSize val="0"/>
        </c:dLbls>
        <c:marker val="1"/>
        <c:smooth val="0"/>
        <c:axId val="376091631"/>
        <c:axId val="247342559"/>
      </c:lineChart>
      <c:catAx>
        <c:axId val="37609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47342559"/>
        <c:crosses val="autoZero"/>
        <c:auto val="1"/>
        <c:lblAlgn val="ctr"/>
        <c:lblOffset val="100"/>
        <c:noMultiLvlLbl val="0"/>
      </c:catAx>
      <c:valAx>
        <c:axId val="247342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us/cm</a:t>
                </a:r>
              </a:p>
            </c:rich>
          </c:tx>
          <c:layout>
            <c:manualLayout>
              <c:xMode val="edge"/>
              <c:yMode val="edge"/>
              <c:x val="1.3242422186945435E-2"/>
              <c:y val="0.38130140769380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76091631"/>
        <c:crosses val="autoZero"/>
        <c:crossBetween val="between"/>
      </c:valAx>
      <c:valAx>
        <c:axId val="38464855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Unidades de</a:t>
                </a:r>
                <a:r>
                  <a:rPr lang="es-DO" baseline="0"/>
                  <a:t> pH</a:t>
                </a:r>
                <a:endParaRPr lang="es-D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56282527"/>
        <c:crosses val="max"/>
        <c:crossBetween val="between"/>
      </c:valAx>
      <c:catAx>
        <c:axId val="356282527"/>
        <c:scaling>
          <c:orientation val="minMax"/>
        </c:scaling>
        <c:delete val="1"/>
        <c:axPos val="b"/>
        <c:numFmt formatCode="General" sourceLinked="1"/>
        <c:majorTickMark val="out"/>
        <c:minorTickMark val="none"/>
        <c:tickLblPos val="nextTo"/>
        <c:crossAx val="384648559"/>
        <c:crosses val="autoZero"/>
        <c:auto val="1"/>
        <c:lblAlgn val="ctr"/>
        <c:lblOffset val="100"/>
        <c:noMultiLvlLbl val="0"/>
      </c:catAx>
      <c:spPr>
        <a:noFill/>
        <a:ln>
          <a:noFill/>
        </a:ln>
        <a:effectLst/>
      </c:spPr>
    </c:plotArea>
    <c:legend>
      <c:legendPos val="r"/>
      <c:layout>
        <c:manualLayout>
          <c:xMode val="edge"/>
          <c:yMode val="edge"/>
          <c:x val="1.8064583464807778E-2"/>
          <c:y val="0.90781925232318939"/>
          <c:w val="0.97166018598976356"/>
          <c:h val="7.11720224161168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pH Poza</a:t>
            </a:r>
            <a:r>
              <a:rPr lang="en-US" b="1" baseline="0">
                <a:solidFill>
                  <a:sysClr val="windowText" lastClr="000000"/>
                </a:solidFill>
              </a:rPr>
              <a:t> Inferior</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Inferior!$B$5</c:f>
              <c:strCache>
                <c:ptCount val="1"/>
                <c:pt idx="0">
                  <c:v>pH</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6"/>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E730-47C3-81FB-73BB559001AA}"/>
              </c:ext>
            </c:extLst>
          </c:dPt>
          <c:dPt>
            <c:idx val="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E730-47C3-81FB-73BB559001AA}"/>
              </c:ext>
            </c:extLst>
          </c:dPt>
          <c:dLbls>
            <c:dLbl>
              <c:idx val="0"/>
              <c:layout>
                <c:manualLayout>
                  <c:x val="0"/>
                  <c:y val="-4.6507454925304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30-47C3-81FB-73BB559001AA}"/>
                </c:ext>
              </c:extLst>
            </c:dLbl>
            <c:dLbl>
              <c:idx val="6"/>
              <c:layout>
                <c:manualLayout>
                  <c:x val="5.878441694537084E-3"/>
                  <c:y val="-4.320281115399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30-47C3-81FB-73BB559001AA}"/>
                </c:ext>
              </c:extLst>
            </c:dLbl>
            <c:dLbl>
              <c:idx val="14"/>
              <c:layout>
                <c:manualLayout>
                  <c:x val="0"/>
                  <c:y val="1.7705647787961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30-47C3-81FB-73BB559001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Inferior!$D$5:$AH$5</c:f>
              <c:numCache>
                <c:formatCode>0.00</c:formatCode>
                <c:ptCount val="31"/>
                <c:pt idx="0">
                  <c:v>5.9649999999999999</c:v>
                </c:pt>
                <c:pt idx="1">
                  <c:v>6.8025000000000002</c:v>
                </c:pt>
                <c:pt idx="2" formatCode="General">
                  <c:v>6.15</c:v>
                </c:pt>
                <c:pt idx="3">
                  <c:v>5.8</c:v>
                </c:pt>
                <c:pt idx="4">
                  <c:v>6.0575000000000001</c:v>
                </c:pt>
                <c:pt idx="5">
                  <c:v>5.7960000000000012</c:v>
                </c:pt>
                <c:pt idx="6">
                  <c:v>5.125</c:v>
                </c:pt>
                <c:pt idx="7">
                  <c:v>7.21</c:v>
                </c:pt>
                <c:pt idx="8">
                  <c:v>7.65</c:v>
                </c:pt>
                <c:pt idx="9">
                  <c:v>7.32</c:v>
                </c:pt>
                <c:pt idx="10">
                  <c:v>7.27</c:v>
                </c:pt>
                <c:pt idx="11">
                  <c:v>7.1050000000000004</c:v>
                </c:pt>
                <c:pt idx="12">
                  <c:v>7.24</c:v>
                </c:pt>
                <c:pt idx="13">
                  <c:v>7.2324999999999999</c:v>
                </c:pt>
                <c:pt idx="14">
                  <c:v>7.3</c:v>
                </c:pt>
                <c:pt idx="15">
                  <c:v>6.5399999999999991</c:v>
                </c:pt>
                <c:pt idx="16">
                  <c:v>6.7450000000000001</c:v>
                </c:pt>
                <c:pt idx="17">
                  <c:v>7.6199999999999992</c:v>
                </c:pt>
                <c:pt idx="18">
                  <c:v>7.36</c:v>
                </c:pt>
                <c:pt idx="19">
                  <c:v>7.22</c:v>
                </c:pt>
                <c:pt idx="20">
                  <c:v>7.58</c:v>
                </c:pt>
                <c:pt idx="21">
                  <c:v>7.53</c:v>
                </c:pt>
                <c:pt idx="22">
                  <c:v>7.36</c:v>
                </c:pt>
                <c:pt idx="23">
                  <c:v>5.17</c:v>
                </c:pt>
                <c:pt idx="24">
                  <c:v>7.1274999999999995</c:v>
                </c:pt>
                <c:pt idx="25">
                  <c:v>6.83</c:v>
                </c:pt>
                <c:pt idx="26">
                  <c:v>7.34</c:v>
                </c:pt>
                <c:pt idx="27">
                  <c:v>7.5</c:v>
                </c:pt>
                <c:pt idx="28">
                  <c:v>7.5025000000000004</c:v>
                </c:pt>
                <c:pt idx="29">
                  <c:v>5.19</c:v>
                </c:pt>
                <c:pt idx="30">
                  <c:v>6.48</c:v>
                </c:pt>
              </c:numCache>
            </c:numRef>
          </c:val>
          <c:extLst>
            <c:ext xmlns:c16="http://schemas.microsoft.com/office/drawing/2014/chart" uri="{C3380CC4-5D6E-409C-BE32-E72D297353CC}">
              <c16:uniqueId val="{00000007-E730-47C3-81FB-73BB559001AA}"/>
            </c:ext>
          </c:extLst>
        </c:ser>
        <c:dLbls>
          <c:showLegendKey val="0"/>
          <c:showVal val="0"/>
          <c:showCatName val="0"/>
          <c:showSerName val="0"/>
          <c:showPercent val="0"/>
          <c:showBubbleSize val="0"/>
        </c:dLbls>
        <c:gapWidth val="11"/>
        <c:axId val="1252274240"/>
        <c:axId val="1252295456"/>
      </c:barChart>
      <c:lineChart>
        <c:grouping val="standard"/>
        <c:varyColors val="0"/>
        <c:ser>
          <c:idx val="1"/>
          <c:order val="1"/>
          <c:tx>
            <c:strRef>
              <c:f>Inferior!$B$6</c:f>
              <c:strCache>
                <c:ptCount val="1"/>
                <c:pt idx="0">
                  <c:v>Limite superior</c:v>
                </c:pt>
              </c:strCache>
            </c:strRef>
          </c:tx>
          <c:spPr>
            <a:ln w="15875" cap="rnd">
              <a:solidFill>
                <a:srgbClr val="FF0000"/>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Inferior!$D$6:$AH$6</c:f>
              <c:numCache>
                <c:formatCode>0</c:formatCode>
                <c:ptCount val="31"/>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numCache>
            </c:numRef>
          </c:val>
          <c:smooth val="0"/>
          <c:extLst>
            <c:ext xmlns:c16="http://schemas.microsoft.com/office/drawing/2014/chart" uri="{C3380CC4-5D6E-409C-BE32-E72D297353CC}">
              <c16:uniqueId val="{00000008-E730-47C3-81FB-73BB559001AA}"/>
            </c:ext>
          </c:extLst>
        </c:ser>
        <c:ser>
          <c:idx val="2"/>
          <c:order val="2"/>
          <c:tx>
            <c:strRef>
              <c:f>Inferior!$B$7</c:f>
              <c:strCache>
                <c:ptCount val="1"/>
                <c:pt idx="0">
                  <c:v>Limite inferior</c:v>
                </c:pt>
              </c:strCache>
            </c:strRef>
          </c:tx>
          <c:spPr>
            <a:ln w="12700" cap="rnd">
              <a:solidFill>
                <a:srgbClr val="FF0000"/>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Inferior!$D$7:$AH$7</c:f>
              <c:numCache>
                <c:formatCode>0</c:formatCode>
                <c:ptCount val="31"/>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numCache>
            </c:numRef>
          </c:val>
          <c:smooth val="0"/>
          <c:extLst>
            <c:ext xmlns:c16="http://schemas.microsoft.com/office/drawing/2014/chart" uri="{C3380CC4-5D6E-409C-BE32-E72D297353CC}">
              <c16:uniqueId val="{00000009-E730-47C3-81FB-73BB559001AA}"/>
            </c:ext>
          </c:extLst>
        </c:ser>
        <c:ser>
          <c:idx val="3"/>
          <c:order val="3"/>
          <c:tx>
            <c:v>Valor Maximo</c:v>
          </c:tx>
          <c:spPr>
            <a:ln w="15875" cap="rnd">
              <a:solidFill>
                <a:srgbClr val="002060"/>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Inferior!$L$5</c:f>
              <c:numCache>
                <c:formatCode>0.00</c:formatCode>
                <c:ptCount val="1"/>
                <c:pt idx="0">
                  <c:v>7.65</c:v>
                </c:pt>
              </c:numCache>
            </c:numRef>
          </c:val>
          <c:smooth val="0"/>
          <c:extLst>
            <c:ext xmlns:c16="http://schemas.microsoft.com/office/drawing/2014/chart" uri="{C3380CC4-5D6E-409C-BE32-E72D297353CC}">
              <c16:uniqueId val="{0000000A-E730-47C3-81FB-73BB559001AA}"/>
            </c:ext>
          </c:extLst>
        </c:ser>
        <c:ser>
          <c:idx val="4"/>
          <c:order val="4"/>
          <c:tx>
            <c:v>Valor Minimo</c:v>
          </c:tx>
          <c:spPr>
            <a:ln w="15875" cap="rnd">
              <a:solidFill>
                <a:schemeClr val="accent5">
                  <a:lumMod val="75000"/>
                </a:schemeClr>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Inferior!$J$5</c:f>
              <c:numCache>
                <c:formatCode>0.00</c:formatCode>
                <c:ptCount val="1"/>
                <c:pt idx="0">
                  <c:v>5.125</c:v>
                </c:pt>
              </c:numCache>
            </c:numRef>
          </c:val>
          <c:smooth val="0"/>
          <c:extLst>
            <c:ext xmlns:c16="http://schemas.microsoft.com/office/drawing/2014/chart" uri="{C3380CC4-5D6E-409C-BE32-E72D297353CC}">
              <c16:uniqueId val="{0000000B-E730-47C3-81FB-73BB559001AA}"/>
            </c:ext>
          </c:extLst>
        </c:ser>
        <c:dLbls>
          <c:showLegendKey val="0"/>
          <c:showVal val="0"/>
          <c:showCatName val="0"/>
          <c:showSerName val="0"/>
          <c:showPercent val="0"/>
          <c:showBubbleSize val="0"/>
        </c:dLbls>
        <c:marker val="1"/>
        <c:smooth val="0"/>
        <c:axId val="1252274240"/>
        <c:axId val="1252295456"/>
      </c:lineChart>
      <c:catAx>
        <c:axId val="125227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2295456"/>
        <c:crosses val="autoZero"/>
        <c:auto val="1"/>
        <c:lblAlgn val="ctr"/>
        <c:lblOffset val="100"/>
        <c:noMultiLvlLbl val="0"/>
      </c:catAx>
      <c:valAx>
        <c:axId val="1252295456"/>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227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Conductividad Poza Inferior</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Inferior!$B$8</c:f>
              <c:strCache>
                <c:ptCount val="1"/>
                <c:pt idx="0">
                  <c:v>Conductividad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6"/>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DC3D-4079-B33A-C516B5DF2404}"/>
              </c:ext>
            </c:extLst>
          </c:dPt>
          <c:dPt>
            <c:idx val="15"/>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DC3D-4079-B33A-C516B5DF2404}"/>
              </c:ext>
            </c:extLst>
          </c:dPt>
          <c:dPt>
            <c:idx val="24"/>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DC3D-4079-B33A-C516B5DF2404}"/>
              </c:ext>
            </c:extLst>
          </c:dPt>
          <c:dPt>
            <c:idx val="27"/>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7-DC3D-4079-B33A-C516B5DF2404}"/>
              </c:ext>
            </c:extLst>
          </c:dPt>
          <c:dPt>
            <c:idx val="28"/>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9-DC3D-4079-B33A-C516B5DF2404}"/>
              </c:ext>
            </c:extLst>
          </c:dPt>
          <c:dPt>
            <c:idx val="29"/>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B-DC3D-4079-B33A-C516B5DF2404}"/>
              </c:ext>
            </c:extLst>
          </c:dPt>
          <c:dPt>
            <c:idx val="30"/>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D-86AF-412C-A356-EED03A7A0739}"/>
              </c:ext>
            </c:extLst>
          </c:dPt>
          <c:dLbls>
            <c:dLbl>
              <c:idx val="1"/>
              <c:layout>
                <c:manualLayout>
                  <c:x val="1.204107180439698E-2"/>
                  <c:y val="9.863721592679791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1987916204527278E-2"/>
                      <c:h val="8.0954464807222931E-2"/>
                    </c:manualLayout>
                  </c15:layout>
                </c:ext>
                <c:ext xmlns:c16="http://schemas.microsoft.com/office/drawing/2014/chart" uri="{C3380CC4-5D6E-409C-BE32-E72D297353CC}">
                  <c16:uniqueId val="{0000000C-DC3D-4079-B33A-C516B5DF2404}"/>
                </c:ext>
              </c:extLst>
            </c:dLbl>
            <c:dLbl>
              <c:idx val="4"/>
              <c:layout>
                <c:manualLayout>
                  <c:x val="-9.8078431210224432E-17"/>
                  <c:y val="7.9062673373017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C3D-4079-B33A-C516B5DF2404}"/>
                </c:ext>
              </c:extLst>
            </c:dLbl>
            <c:dLbl>
              <c:idx val="5"/>
              <c:layout>
                <c:manualLayout>
                  <c:x val="-9.7933341600153796E-17"/>
                  <c:y val="0.11625307399955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C3D-4079-B33A-C516B5DF2404}"/>
                </c:ext>
              </c:extLst>
            </c:dLbl>
            <c:dLbl>
              <c:idx val="6"/>
              <c:layout>
                <c:manualLayout>
                  <c:x val="2.670940170940171E-3"/>
                  <c:y val="9.8367985691929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3D-4079-B33A-C516B5DF24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5400" cap="rnd">
                <a:solidFill>
                  <a:schemeClr val="accent1"/>
                </a:solidFill>
              </a:ln>
              <a:effectLst/>
            </c:spPr>
            <c:trendlineType val="linear"/>
            <c:dispRSqr val="0"/>
            <c:dispEq val="0"/>
          </c:trendline>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Inferior!$D$8:$AH$8</c:f>
              <c:numCache>
                <c:formatCode>0</c:formatCode>
                <c:ptCount val="31"/>
                <c:pt idx="1">
                  <c:v>664.33333333333337</c:v>
                </c:pt>
                <c:pt idx="2" formatCode="General">
                  <c:v>663</c:v>
                </c:pt>
                <c:pt idx="3" formatCode="General">
                  <c:v>670.2</c:v>
                </c:pt>
                <c:pt idx="4">
                  <c:v>312.14736111111114</c:v>
                </c:pt>
                <c:pt idx="5">
                  <c:v>300.09020408163269</c:v>
                </c:pt>
                <c:pt idx="6">
                  <c:v>293.78472222222223</c:v>
                </c:pt>
                <c:pt idx="7">
                  <c:v>657</c:v>
                </c:pt>
                <c:pt idx="8" formatCode="General">
                  <c:v>632</c:v>
                </c:pt>
                <c:pt idx="9" formatCode="General">
                  <c:v>589</c:v>
                </c:pt>
                <c:pt idx="10">
                  <c:v>622.25</c:v>
                </c:pt>
                <c:pt idx="11">
                  <c:v>720.25</c:v>
                </c:pt>
                <c:pt idx="12">
                  <c:v>831.8</c:v>
                </c:pt>
                <c:pt idx="13">
                  <c:v>935</c:v>
                </c:pt>
                <c:pt idx="14">
                  <c:v>1166</c:v>
                </c:pt>
                <c:pt idx="15">
                  <c:v>1472.5</c:v>
                </c:pt>
                <c:pt idx="16">
                  <c:v>1213.75</c:v>
                </c:pt>
                <c:pt idx="17">
                  <c:v>1155</c:v>
                </c:pt>
                <c:pt idx="18">
                  <c:v>1140</c:v>
                </c:pt>
                <c:pt idx="19">
                  <c:v>1164</c:v>
                </c:pt>
                <c:pt idx="20">
                  <c:v>1203</c:v>
                </c:pt>
                <c:pt idx="21">
                  <c:v>1282</c:v>
                </c:pt>
                <c:pt idx="22">
                  <c:v>1397</c:v>
                </c:pt>
                <c:pt idx="23">
                  <c:v>1405</c:v>
                </c:pt>
                <c:pt idx="24">
                  <c:v>1483.25</c:v>
                </c:pt>
                <c:pt idx="25">
                  <c:v>1606</c:v>
                </c:pt>
                <c:pt idx="26">
                  <c:v>1773</c:v>
                </c:pt>
                <c:pt idx="27">
                  <c:v>1868</c:v>
                </c:pt>
                <c:pt idx="28">
                  <c:v>2036.25</c:v>
                </c:pt>
                <c:pt idx="29">
                  <c:v>2408</c:v>
                </c:pt>
                <c:pt idx="30">
                  <c:v>2730</c:v>
                </c:pt>
              </c:numCache>
            </c:numRef>
          </c:val>
          <c:extLst>
            <c:ext xmlns:c16="http://schemas.microsoft.com/office/drawing/2014/chart" uri="{C3380CC4-5D6E-409C-BE32-E72D297353CC}">
              <c16:uniqueId val="{00000010-DC3D-4079-B33A-C516B5DF2404}"/>
            </c:ext>
          </c:extLst>
        </c:ser>
        <c:dLbls>
          <c:showLegendKey val="0"/>
          <c:showVal val="0"/>
          <c:showCatName val="0"/>
          <c:showSerName val="0"/>
          <c:showPercent val="0"/>
          <c:showBubbleSize val="0"/>
        </c:dLbls>
        <c:gapWidth val="8"/>
        <c:axId val="1252291648"/>
        <c:axId val="1252274784"/>
      </c:barChart>
      <c:catAx>
        <c:axId val="12522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2274784"/>
        <c:crosses val="autoZero"/>
        <c:auto val="1"/>
        <c:lblAlgn val="ctr"/>
        <c:lblOffset val="100"/>
        <c:noMultiLvlLbl val="0"/>
      </c:catAx>
      <c:valAx>
        <c:axId val="125227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cap="none" baseline="0">
                    <a:sym typeface="Symbol" panose="05050102010706020507" pitchFamily="18" charset="2"/>
                  </a:rPr>
                  <a:t>s/cm</a:t>
                </a:r>
                <a:endParaRPr lang="en-US" cap="none" baseline="0"/>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229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Temperatura, Poza Inferior</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Inferior!$B$10</c:f>
              <c:strCache>
                <c:ptCount val="1"/>
                <c:pt idx="0">
                  <c:v>Temperatura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2"/>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DBD8-4C71-99DA-3C236372FE76}"/>
              </c:ext>
            </c:extLst>
          </c:dPt>
          <c:dPt>
            <c:idx val="20"/>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DBD8-4C71-99DA-3C236372FE76}"/>
              </c:ext>
            </c:extLst>
          </c:dPt>
          <c:dLbls>
            <c:dLbl>
              <c:idx val="0"/>
              <c:layout>
                <c:manualLayout>
                  <c:x val="-2.46642421970267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D8-4C71-99DA-3C236372FE76}"/>
                </c:ext>
              </c:extLst>
            </c:dLbl>
            <c:dLbl>
              <c:idx val="1"/>
              <c:layout>
                <c:manualLayout>
                  <c:x val="0"/>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D8-4C71-99DA-3C236372FE76}"/>
                </c:ext>
              </c:extLst>
            </c:dLbl>
            <c:dLbl>
              <c:idx val="2"/>
              <c:layout>
                <c:manualLayout>
                  <c:x val="-2.1559640669607991E-3"/>
                  <c:y val="0.1767283395108392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4.9839660108686547E-2"/>
                      <c:h val="8.8294719915095771E-2"/>
                    </c:manualLayout>
                  </c15:layout>
                </c:ext>
                <c:ext xmlns:c16="http://schemas.microsoft.com/office/drawing/2014/chart" uri="{C3380CC4-5D6E-409C-BE32-E72D297353CC}">
                  <c16:uniqueId val="{00000001-DBD8-4C71-99DA-3C236372FE76}"/>
                </c:ext>
              </c:extLst>
            </c:dLbl>
            <c:dLbl>
              <c:idx val="3"/>
              <c:layout>
                <c:manualLayout>
                  <c:x val="-5.3813513717361258E-3"/>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D8-4C71-99DA-3C236372FE76}"/>
                </c:ext>
              </c:extLst>
            </c:dLbl>
            <c:dLbl>
              <c:idx val="4"/>
              <c:layout>
                <c:manualLayout>
                  <c:x val="-2.6906756858680629E-3"/>
                  <c:y val="0.14417316306471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D8-4C71-99DA-3C236372FE76}"/>
                </c:ext>
              </c:extLst>
            </c:dLbl>
            <c:dLbl>
              <c:idx val="5"/>
              <c:layout>
                <c:manualLayout>
                  <c:x val="-9.8656968788106802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D8-4C71-99DA-3C236372FE76}"/>
                </c:ext>
              </c:extLst>
            </c:dLbl>
            <c:dLbl>
              <c:idx val="6"/>
              <c:layout>
                <c:manualLayout>
                  <c:x val="8.0720270576041878E-3"/>
                  <c:y val="0.11269492856159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D8-4C71-99DA-3C236372FE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5400" cap="rnd">
                <a:solidFill>
                  <a:schemeClr val="accent1"/>
                </a:solidFill>
              </a:ln>
              <a:effectLst/>
            </c:spPr>
            <c:trendlineType val="linear"/>
            <c:dispRSqr val="0"/>
            <c:dispEq val="0"/>
          </c:trendline>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Inferior!$D$10:$AH$10</c:f>
              <c:numCache>
                <c:formatCode>General</c:formatCode>
                <c:ptCount val="31"/>
                <c:pt idx="0">
                  <c:v>31</c:v>
                </c:pt>
                <c:pt idx="1">
                  <c:v>31.12</c:v>
                </c:pt>
                <c:pt idx="2" formatCode="0.00">
                  <c:v>33.1</c:v>
                </c:pt>
                <c:pt idx="3">
                  <c:v>31.52</c:v>
                </c:pt>
                <c:pt idx="4">
                  <c:v>31.225000000000001</c:v>
                </c:pt>
                <c:pt idx="5">
                  <c:v>30.02</c:v>
                </c:pt>
                <c:pt idx="6">
                  <c:v>27.3</c:v>
                </c:pt>
                <c:pt idx="7">
                  <c:v>27.8</c:v>
                </c:pt>
                <c:pt idx="8">
                  <c:v>26.05</c:v>
                </c:pt>
                <c:pt idx="9">
                  <c:v>26.1</c:v>
                </c:pt>
                <c:pt idx="10" formatCode="0.0">
                  <c:v>27.074999999999999</c:v>
                </c:pt>
                <c:pt idx="11" formatCode="0.0">
                  <c:v>28.7</c:v>
                </c:pt>
                <c:pt idx="12" formatCode="0.0">
                  <c:v>28.18</c:v>
                </c:pt>
                <c:pt idx="13" formatCode="0.0">
                  <c:v>30</c:v>
                </c:pt>
                <c:pt idx="14" formatCode="0.0">
                  <c:v>28.5</c:v>
                </c:pt>
                <c:pt idx="15" formatCode="0.0">
                  <c:v>27.924999999999997</c:v>
                </c:pt>
                <c:pt idx="16" formatCode="0.0">
                  <c:v>29.325000000000003</c:v>
                </c:pt>
                <c:pt idx="17" formatCode="0.0">
                  <c:v>28.459999999999997</c:v>
                </c:pt>
                <c:pt idx="18" formatCode="0.0">
                  <c:v>28.33</c:v>
                </c:pt>
                <c:pt idx="19" formatCode="0.0">
                  <c:v>26</c:v>
                </c:pt>
                <c:pt idx="20" formatCode="0.0">
                  <c:v>25.62</c:v>
                </c:pt>
                <c:pt idx="21" formatCode="0.0">
                  <c:v>26</c:v>
                </c:pt>
                <c:pt idx="22" formatCode="0.0">
                  <c:v>27.95</c:v>
                </c:pt>
                <c:pt idx="23" formatCode="0.0">
                  <c:v>27.95</c:v>
                </c:pt>
                <c:pt idx="24" formatCode="0.0">
                  <c:v>29.324999999999999</c:v>
                </c:pt>
                <c:pt idx="25" formatCode="0.0">
                  <c:v>29.4</c:v>
                </c:pt>
                <c:pt idx="26" formatCode="0.0">
                  <c:v>30.1</c:v>
                </c:pt>
                <c:pt idx="27" formatCode="0.0">
                  <c:v>30.43</c:v>
                </c:pt>
                <c:pt idx="28" formatCode="0.0">
                  <c:v>30.5</c:v>
                </c:pt>
                <c:pt idx="29" formatCode="0.0">
                  <c:v>29.4</c:v>
                </c:pt>
                <c:pt idx="30" formatCode="0.0">
                  <c:v>28.33</c:v>
                </c:pt>
              </c:numCache>
            </c:numRef>
          </c:val>
          <c:extLst>
            <c:ext xmlns:c16="http://schemas.microsoft.com/office/drawing/2014/chart" uri="{C3380CC4-5D6E-409C-BE32-E72D297353CC}">
              <c16:uniqueId val="{0000000B-DBD8-4C71-99DA-3C236372FE76}"/>
            </c:ext>
          </c:extLst>
        </c:ser>
        <c:dLbls>
          <c:showLegendKey val="0"/>
          <c:showVal val="0"/>
          <c:showCatName val="0"/>
          <c:showSerName val="0"/>
          <c:showPercent val="0"/>
          <c:showBubbleSize val="0"/>
        </c:dLbls>
        <c:gapWidth val="12"/>
        <c:axId val="1252292736"/>
        <c:axId val="1252267168"/>
      </c:barChart>
      <c:lineChart>
        <c:grouping val="standard"/>
        <c:varyColors val="0"/>
        <c:ser>
          <c:idx val="1"/>
          <c:order val="1"/>
          <c:tx>
            <c:strRef>
              <c:f>Inferior!$B$11</c:f>
              <c:strCache>
                <c:ptCount val="1"/>
                <c:pt idx="0">
                  <c:v>Limite superior</c:v>
                </c:pt>
              </c:strCache>
            </c:strRef>
          </c:tx>
          <c:spPr>
            <a:ln w="15875" cap="rnd">
              <a:solidFill>
                <a:srgbClr val="FF0000"/>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Inferior!$D$11:$AH$11</c:f>
              <c:numCache>
                <c:formatCode>General</c:formatCode>
                <c:ptCount val="31"/>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numCache>
            </c:numRef>
          </c:val>
          <c:smooth val="0"/>
          <c:extLst>
            <c:ext xmlns:c16="http://schemas.microsoft.com/office/drawing/2014/chart" uri="{C3380CC4-5D6E-409C-BE32-E72D297353CC}">
              <c16:uniqueId val="{0000000C-DBD8-4C71-99DA-3C236372FE76}"/>
            </c:ext>
          </c:extLst>
        </c:ser>
        <c:ser>
          <c:idx val="2"/>
          <c:order val="2"/>
          <c:tx>
            <c:v>Valor Maximo</c:v>
          </c:tx>
          <c:spPr>
            <a:ln w="15875" cap="rnd">
              <a:solidFill>
                <a:srgbClr val="002060"/>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Inferior!$F$10</c:f>
              <c:numCache>
                <c:formatCode>0.00</c:formatCode>
                <c:ptCount val="1"/>
                <c:pt idx="0">
                  <c:v>33.1</c:v>
                </c:pt>
              </c:numCache>
            </c:numRef>
          </c:val>
          <c:smooth val="0"/>
          <c:extLst>
            <c:ext xmlns:c16="http://schemas.microsoft.com/office/drawing/2014/chart" uri="{C3380CC4-5D6E-409C-BE32-E72D297353CC}">
              <c16:uniqueId val="{0000000D-DBD8-4C71-99DA-3C236372FE76}"/>
            </c:ext>
          </c:extLst>
        </c:ser>
        <c:ser>
          <c:idx val="3"/>
          <c:order val="3"/>
          <c:tx>
            <c:v>Valor Minimo</c:v>
          </c:tx>
          <c:spPr>
            <a:ln w="15875" cap="rnd">
              <a:solidFill>
                <a:schemeClr val="accent5">
                  <a:lumMod val="75000"/>
                </a:schemeClr>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Inferior!$X$10</c:f>
              <c:numCache>
                <c:formatCode>0.0</c:formatCode>
                <c:ptCount val="1"/>
                <c:pt idx="0">
                  <c:v>25.62</c:v>
                </c:pt>
              </c:numCache>
            </c:numRef>
          </c:val>
          <c:smooth val="0"/>
          <c:extLst>
            <c:ext xmlns:c16="http://schemas.microsoft.com/office/drawing/2014/chart" uri="{C3380CC4-5D6E-409C-BE32-E72D297353CC}">
              <c16:uniqueId val="{0000000E-DBD8-4C71-99DA-3C236372FE76}"/>
            </c:ext>
          </c:extLst>
        </c:ser>
        <c:dLbls>
          <c:showLegendKey val="0"/>
          <c:showVal val="0"/>
          <c:showCatName val="0"/>
          <c:showSerName val="0"/>
          <c:showPercent val="0"/>
          <c:showBubbleSize val="0"/>
        </c:dLbls>
        <c:marker val="1"/>
        <c:smooth val="0"/>
        <c:axId val="1252292736"/>
        <c:axId val="1252267168"/>
      </c:lineChart>
      <c:catAx>
        <c:axId val="12522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2267168"/>
        <c:crosses val="autoZero"/>
        <c:auto val="1"/>
        <c:lblAlgn val="ctr"/>
        <c:lblOffset val="100"/>
        <c:noMultiLvlLbl val="0"/>
      </c:catAx>
      <c:valAx>
        <c:axId val="125226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ºC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2292736"/>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TDS, Poza Inferior</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manualLayout>
          <c:layoutTarget val="inner"/>
          <c:xMode val="edge"/>
          <c:yMode val="edge"/>
          <c:x val="9.6469245259633518E-2"/>
          <c:y val="0.18899459230615867"/>
          <c:w val="0.88353681732582734"/>
          <c:h val="0.60070616648204145"/>
        </c:manualLayout>
      </c:layout>
      <c:barChart>
        <c:barDir val="col"/>
        <c:grouping val="clustered"/>
        <c:varyColors val="0"/>
        <c:ser>
          <c:idx val="0"/>
          <c:order val="0"/>
          <c:tx>
            <c:strRef>
              <c:f>Inferior!$B$12</c:f>
              <c:strCache>
                <c:ptCount val="1"/>
                <c:pt idx="0">
                  <c:v>TDS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8D48-4D4F-9A2D-AECD95FAFDA7}"/>
              </c:ext>
            </c:extLst>
          </c:dPt>
          <c:dPt>
            <c:idx val="21"/>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8D48-4D4F-9A2D-AECD95FAFDA7}"/>
              </c:ext>
            </c:extLst>
          </c:dPt>
          <c:dPt>
            <c:idx val="23"/>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8D48-4D4F-9A2D-AECD95FAFDA7}"/>
              </c:ext>
            </c:extLst>
          </c:dPt>
          <c:dPt>
            <c:idx val="27"/>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7-8D48-4D4F-9A2D-AECD95FAFDA7}"/>
              </c:ext>
            </c:extLst>
          </c:dPt>
          <c:dPt>
            <c:idx val="28"/>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9-8D48-4D4F-9A2D-AECD95FAFDA7}"/>
              </c:ext>
            </c:extLst>
          </c:dPt>
          <c:dPt>
            <c:idx val="29"/>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B-A809-4832-A817-CCDB9B50D7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Inferior!$D$4:$AH$4</c:f>
              <c:strCache>
                <c:ptCount val="30"/>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c:v>
                </c:pt>
                <c:pt idx="16">
                  <c:v>Oct</c:v>
                </c:pt>
                <c:pt idx="17">
                  <c:v>Nov</c:v>
                </c:pt>
                <c:pt idx="18">
                  <c:v>Dic</c:v>
                </c:pt>
                <c:pt idx="19">
                  <c:v>Ene</c:v>
                </c:pt>
                <c:pt idx="20">
                  <c:v>Feb</c:v>
                </c:pt>
                <c:pt idx="21">
                  <c:v>Mar</c:v>
                </c:pt>
                <c:pt idx="22">
                  <c:v>Abril</c:v>
                </c:pt>
                <c:pt idx="23">
                  <c:v>May</c:v>
                </c:pt>
                <c:pt idx="24">
                  <c:v>Jun</c:v>
                </c:pt>
                <c:pt idx="25">
                  <c:v>Jul</c:v>
                </c:pt>
                <c:pt idx="26">
                  <c:v>Ago</c:v>
                </c:pt>
                <c:pt idx="27">
                  <c:v>Sept</c:v>
                </c:pt>
                <c:pt idx="28">
                  <c:v>Oct</c:v>
                </c:pt>
                <c:pt idx="29">
                  <c:v>Nov</c:v>
                </c:pt>
              </c:strCache>
              <c:extLst/>
            </c:strRef>
          </c:cat>
          <c:val>
            <c:numRef>
              <c:f>Inferior!$D$12:$AH$12</c:f>
              <c:numCache>
                <c:formatCode>General</c:formatCode>
                <c:ptCount val="30"/>
                <c:pt idx="0">
                  <c:v>242</c:v>
                </c:pt>
                <c:pt idx="1">
                  <c:v>274</c:v>
                </c:pt>
                <c:pt idx="2">
                  <c:v>289</c:v>
                </c:pt>
                <c:pt idx="3" formatCode="0">
                  <c:v>288.75</c:v>
                </c:pt>
                <c:pt idx="4" formatCode="0">
                  <c:v>279</c:v>
                </c:pt>
                <c:pt idx="5" formatCode="0">
                  <c:v>288.25</c:v>
                </c:pt>
                <c:pt idx="6" formatCode="0">
                  <c:v>306</c:v>
                </c:pt>
                <c:pt idx="7">
                  <c:v>301</c:v>
                </c:pt>
                <c:pt idx="8">
                  <c:v>280</c:v>
                </c:pt>
                <c:pt idx="9" formatCode="0">
                  <c:v>289.5</c:v>
                </c:pt>
                <c:pt idx="10" formatCode="0">
                  <c:v>326.25</c:v>
                </c:pt>
                <c:pt idx="11" formatCode="0">
                  <c:v>381.8</c:v>
                </c:pt>
                <c:pt idx="12" formatCode="0">
                  <c:v>416.25</c:v>
                </c:pt>
                <c:pt idx="13" formatCode="0">
                  <c:v>540</c:v>
                </c:pt>
                <c:pt idx="14" formatCode="0">
                  <c:v>531.5</c:v>
                </c:pt>
                <c:pt idx="15" formatCode="0">
                  <c:v>551</c:v>
                </c:pt>
                <c:pt idx="16" formatCode="0">
                  <c:v>535</c:v>
                </c:pt>
                <c:pt idx="17" formatCode="0">
                  <c:v>545</c:v>
                </c:pt>
                <c:pt idx="18" formatCode="0">
                  <c:v>563.66666666666663</c:v>
                </c:pt>
                <c:pt idx="19" formatCode="0">
                  <c:v>586</c:v>
                </c:pt>
                <c:pt idx="20" formatCode="0">
                  <c:v>623</c:v>
                </c:pt>
                <c:pt idx="21" formatCode="0">
                  <c:v>657</c:v>
                </c:pt>
                <c:pt idx="22" formatCode="0">
                  <c:v>658</c:v>
                </c:pt>
                <c:pt idx="23" formatCode="0">
                  <c:v>748.75</c:v>
                </c:pt>
                <c:pt idx="24" formatCode="0">
                  <c:v>731</c:v>
                </c:pt>
                <c:pt idx="25" formatCode="0">
                  <c:v>804</c:v>
                </c:pt>
                <c:pt idx="26" formatCode="0">
                  <c:v>868</c:v>
                </c:pt>
                <c:pt idx="27" formatCode="0">
                  <c:v>920.25</c:v>
                </c:pt>
                <c:pt idx="28" formatCode="0">
                  <c:v>1119</c:v>
                </c:pt>
                <c:pt idx="29" formatCode="0">
                  <c:v>1135</c:v>
                </c:pt>
              </c:numCache>
              <c:extLst/>
            </c:numRef>
          </c:val>
          <c:extLst>
            <c:ext xmlns:c16="http://schemas.microsoft.com/office/drawing/2014/chart" uri="{C3380CC4-5D6E-409C-BE32-E72D297353CC}">
              <c16:uniqueId val="{0000000B-8D48-4D4F-9A2D-AECD95FAFDA7}"/>
            </c:ext>
          </c:extLst>
        </c:ser>
        <c:dLbls>
          <c:showLegendKey val="0"/>
          <c:showVal val="0"/>
          <c:showCatName val="0"/>
          <c:showSerName val="0"/>
          <c:showPercent val="0"/>
          <c:showBubbleSize val="0"/>
        </c:dLbls>
        <c:gapWidth val="9"/>
        <c:axId val="1252288928"/>
        <c:axId val="1252269888"/>
      </c:barChart>
      <c:lineChart>
        <c:grouping val="standard"/>
        <c:varyColors val="0"/>
        <c:dLbls>
          <c:showLegendKey val="0"/>
          <c:showVal val="0"/>
          <c:showCatName val="0"/>
          <c:showSerName val="0"/>
          <c:showPercent val="0"/>
          <c:showBubbleSize val="0"/>
        </c:dLbls>
        <c:marker val="1"/>
        <c:smooth val="0"/>
        <c:axId val="1252288928"/>
        <c:axId val="1252269888"/>
        <c:extLst>
          <c:ext xmlns:c15="http://schemas.microsoft.com/office/drawing/2012/chart" uri="{02D57815-91ED-43cb-92C2-25804820EDAC}">
            <c15:filteredLineSeries>
              <c15:ser>
                <c:idx val="2"/>
                <c:order val="1"/>
                <c:tx>
                  <c:v>Valor Maximo</c:v>
                </c:tx>
                <c:spPr>
                  <a:ln w="15875" cap="rnd">
                    <a:solidFill>
                      <a:schemeClr val="accent3"/>
                    </a:solidFill>
                    <a:round/>
                  </a:ln>
                  <a:effectLst/>
                </c:spPr>
                <c:marker>
                  <c:symbol val="none"/>
                </c:marker>
                <c:val>
                  <c:numLit>
                    <c:ptCount val="0"/>
                  </c:numLit>
                </c:val>
                <c:smooth val="0"/>
                <c:extLst>
                  <c:ext xmlns:c16="http://schemas.microsoft.com/office/drawing/2014/chart" uri="{C3380CC4-5D6E-409C-BE32-E72D297353CC}">
                    <c16:uniqueId val="{0000000C-8D48-4D4F-9A2D-AECD95FAFDA7}"/>
                  </c:ext>
                </c:extLst>
              </c15:ser>
            </c15:filteredLineSeries>
            <c15:filteredLineSeries>
              <c15:ser>
                <c:idx val="3"/>
                <c:order val="2"/>
                <c:tx>
                  <c:v>Valor Minimo</c:v>
                </c:tx>
                <c:spPr>
                  <a:ln w="15875" cap="rnd">
                    <a:solidFill>
                      <a:schemeClr val="accent4"/>
                    </a:solidFill>
                    <a:round/>
                  </a:ln>
                  <a:effectLst/>
                </c:spPr>
                <c:marker>
                  <c:symbol val="none"/>
                </c:marker>
                <c:val>
                  <c:numLit>
                    <c:ptCount val="0"/>
                  </c:numLit>
                </c:val>
                <c:smooth val="0"/>
                <c:extLst xmlns:c15="http://schemas.microsoft.com/office/drawing/2012/chart">
                  <c:ext xmlns:c16="http://schemas.microsoft.com/office/drawing/2014/chart" uri="{C3380CC4-5D6E-409C-BE32-E72D297353CC}">
                    <c16:uniqueId val="{0000000D-8D48-4D4F-9A2D-AECD95FAFDA7}"/>
                  </c:ext>
                </c:extLst>
              </c15:ser>
            </c15:filteredLineSeries>
          </c:ext>
        </c:extLst>
      </c:lineChart>
      <c:catAx>
        <c:axId val="125228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2269888"/>
        <c:crosses val="autoZero"/>
        <c:auto val="1"/>
        <c:lblAlgn val="ctr"/>
        <c:lblOffset val="100"/>
        <c:noMultiLvlLbl val="0"/>
      </c:catAx>
      <c:valAx>
        <c:axId val="125226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2288928"/>
        <c:crosses val="autoZero"/>
        <c:crossBetween val="between"/>
      </c:valAx>
      <c:spPr>
        <a:noFill/>
        <a:ln>
          <a:noFill/>
        </a:ln>
        <a:effectLst/>
      </c:spPr>
    </c:plotArea>
    <c:legend>
      <c:legendPos val="b"/>
      <c:layout>
        <c:manualLayout>
          <c:xMode val="edge"/>
          <c:yMode val="edge"/>
          <c:x val="2.0802425263177157E-2"/>
          <c:y val="0.91368569371941055"/>
          <c:w val="0.9274952848942869"/>
          <c:h val="6.3111166240976402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Oxígeno</a:t>
            </a:r>
            <a:r>
              <a:rPr lang="en-US" b="1" baseline="0">
                <a:solidFill>
                  <a:sysClr val="windowText" lastClr="000000"/>
                </a:solidFill>
              </a:rPr>
              <a:t> Disuelto, Poza Inferior</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Inferior!$B$14</c:f>
              <c:strCache>
                <c:ptCount val="1"/>
                <c:pt idx="0">
                  <c:v>Oxígeno Disuelto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8"/>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836D-4B2D-91B8-F9965192C287}"/>
              </c:ext>
            </c:extLst>
          </c:dPt>
          <c:dPt>
            <c:idx val="20"/>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836D-4B2D-91B8-F9965192C287}"/>
              </c:ext>
            </c:extLst>
          </c:dPt>
          <c:dLbls>
            <c:dLbl>
              <c:idx val="1"/>
              <c:layout>
                <c:manualLayout>
                  <c:x val="-4.9039205276385195E-17"/>
                  <c:y val="0.15714869019260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6D-4B2D-91B8-F9965192C287}"/>
                </c:ext>
              </c:extLst>
            </c:dLbl>
            <c:dLbl>
              <c:idx val="4"/>
              <c:layout>
                <c:manualLayout>
                  <c:x val="5.3497932852511884E-3"/>
                  <c:y val="0.13952236477591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6D-4B2D-91B8-F9965192C2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2225" cap="rnd">
                <a:solidFill>
                  <a:schemeClr val="accent1"/>
                </a:solidFill>
              </a:ln>
              <a:effectLst/>
            </c:spPr>
            <c:trendlineType val="linear"/>
            <c:dispRSqr val="0"/>
            <c:dispEq val="0"/>
          </c:trendline>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Inferior!$D$14:$AH$14</c:f>
              <c:numCache>
                <c:formatCode>General</c:formatCode>
                <c:ptCount val="31"/>
                <c:pt idx="0">
                  <c:v>6.99</c:v>
                </c:pt>
                <c:pt idx="1">
                  <c:v>7.44</c:v>
                </c:pt>
                <c:pt idx="2">
                  <c:v>7.17</c:v>
                </c:pt>
                <c:pt idx="3">
                  <c:v>6.99</c:v>
                </c:pt>
                <c:pt idx="4" formatCode="0.00">
                  <c:v>7.44</c:v>
                </c:pt>
                <c:pt idx="5" formatCode="0.00">
                  <c:v>7.4680000000000009</c:v>
                </c:pt>
                <c:pt idx="6" formatCode="0.00">
                  <c:v>7.02</c:v>
                </c:pt>
                <c:pt idx="7" formatCode="0.00">
                  <c:v>7.96</c:v>
                </c:pt>
                <c:pt idx="8">
                  <c:v>6.49</c:v>
                </c:pt>
                <c:pt idx="9">
                  <c:v>7.84</c:v>
                </c:pt>
                <c:pt idx="10" formatCode="0.00">
                  <c:v>7.3574999999999999</c:v>
                </c:pt>
                <c:pt idx="11" formatCode="0.00">
                  <c:v>7.88</c:v>
                </c:pt>
                <c:pt idx="12" formatCode="0.00">
                  <c:v>7.73</c:v>
                </c:pt>
                <c:pt idx="13" formatCode="0.00">
                  <c:v>7.5749999999999993</c:v>
                </c:pt>
                <c:pt idx="14" formatCode="0.00">
                  <c:v>7.19</c:v>
                </c:pt>
                <c:pt idx="15" formatCode="0.00">
                  <c:v>7.5375000000000005</c:v>
                </c:pt>
                <c:pt idx="16" formatCode="0.00">
                  <c:v>7.2725000000000009</c:v>
                </c:pt>
                <c:pt idx="17" formatCode="0.00">
                  <c:v>7.6020000000000012</c:v>
                </c:pt>
                <c:pt idx="18" formatCode="0.00">
                  <c:v>7.71</c:v>
                </c:pt>
                <c:pt idx="19" formatCode="0.00">
                  <c:v>8.1300000000000008</c:v>
                </c:pt>
                <c:pt idx="20" formatCode="0.00">
                  <c:v>8.1300000000000008</c:v>
                </c:pt>
                <c:pt idx="21" formatCode="0.00">
                  <c:v>8.11</c:v>
                </c:pt>
                <c:pt idx="22" formatCode="0.00">
                  <c:v>7.96</c:v>
                </c:pt>
                <c:pt idx="23" formatCode="0.00">
                  <c:v>7.17</c:v>
                </c:pt>
                <c:pt idx="24" formatCode="0.00">
                  <c:v>7.2774999999999999</c:v>
                </c:pt>
                <c:pt idx="25" formatCode="0.00">
                  <c:v>7.25</c:v>
                </c:pt>
                <c:pt idx="26" formatCode="0.00">
                  <c:v>7.26</c:v>
                </c:pt>
                <c:pt idx="27" formatCode="0.00">
                  <c:v>7.35</c:v>
                </c:pt>
                <c:pt idx="28" formatCode="0.00">
                  <c:v>7.3449999999999998</c:v>
                </c:pt>
                <c:pt idx="29" formatCode="0.00">
                  <c:v>7.22</c:v>
                </c:pt>
                <c:pt idx="30" formatCode="0.00">
                  <c:v>7.48</c:v>
                </c:pt>
              </c:numCache>
            </c:numRef>
          </c:val>
          <c:extLst>
            <c:ext xmlns:c16="http://schemas.microsoft.com/office/drawing/2014/chart" uri="{C3380CC4-5D6E-409C-BE32-E72D297353CC}">
              <c16:uniqueId val="{00000007-836D-4B2D-91B8-F9965192C287}"/>
            </c:ext>
          </c:extLst>
        </c:ser>
        <c:dLbls>
          <c:showLegendKey val="0"/>
          <c:showVal val="0"/>
          <c:showCatName val="0"/>
          <c:showSerName val="0"/>
          <c:showPercent val="0"/>
          <c:showBubbleSize val="0"/>
        </c:dLbls>
        <c:gapWidth val="8"/>
        <c:axId val="1252268256"/>
        <c:axId val="1252270432"/>
      </c:barChart>
      <c:lineChart>
        <c:grouping val="standard"/>
        <c:varyColors val="0"/>
        <c:ser>
          <c:idx val="1"/>
          <c:order val="1"/>
          <c:tx>
            <c:strRef>
              <c:f>Inferior!$B$15</c:f>
              <c:strCache>
                <c:ptCount val="1"/>
                <c:pt idx="0">
                  <c:v>Límite Inferior</c:v>
                </c:pt>
              </c:strCache>
            </c:strRef>
          </c:tx>
          <c:spPr>
            <a:ln w="15875" cap="rnd">
              <a:solidFill>
                <a:srgbClr val="FF0000"/>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Inferior!$D$15:$AH$15</c:f>
              <c:numCache>
                <c:formatCode>General</c:formatCode>
                <c:ptCount val="31"/>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numCache>
            </c:numRef>
          </c:val>
          <c:smooth val="0"/>
          <c:extLst>
            <c:ext xmlns:c16="http://schemas.microsoft.com/office/drawing/2014/chart" uri="{C3380CC4-5D6E-409C-BE32-E72D297353CC}">
              <c16:uniqueId val="{00000008-836D-4B2D-91B8-F9965192C287}"/>
            </c:ext>
          </c:extLst>
        </c:ser>
        <c:ser>
          <c:idx val="2"/>
          <c:order val="2"/>
          <c:tx>
            <c:v>Valor Maximo</c:v>
          </c:tx>
          <c:spPr>
            <a:ln w="15875" cap="rnd">
              <a:solidFill>
                <a:srgbClr val="002060"/>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Inferior!$AE$14</c:f>
              <c:numCache>
                <c:formatCode>0.00</c:formatCode>
                <c:ptCount val="1"/>
                <c:pt idx="0">
                  <c:v>7.35</c:v>
                </c:pt>
              </c:numCache>
            </c:numRef>
          </c:val>
          <c:smooth val="0"/>
          <c:extLst>
            <c:ext xmlns:c16="http://schemas.microsoft.com/office/drawing/2014/chart" uri="{C3380CC4-5D6E-409C-BE32-E72D297353CC}">
              <c16:uniqueId val="{00000009-836D-4B2D-91B8-F9965192C287}"/>
            </c:ext>
          </c:extLst>
        </c:ser>
        <c:ser>
          <c:idx val="3"/>
          <c:order val="3"/>
          <c:tx>
            <c:v>Valor Minimo</c:v>
          </c:tx>
          <c:spPr>
            <a:ln w="15875" cap="rnd">
              <a:solidFill>
                <a:schemeClr val="accent5">
                  <a:lumMod val="75000"/>
                </a:schemeClr>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Inferior!$L$14</c:f>
              <c:numCache>
                <c:formatCode>General</c:formatCode>
                <c:ptCount val="1"/>
                <c:pt idx="0">
                  <c:v>6.49</c:v>
                </c:pt>
              </c:numCache>
            </c:numRef>
          </c:val>
          <c:smooth val="0"/>
          <c:extLst>
            <c:ext xmlns:c16="http://schemas.microsoft.com/office/drawing/2014/chart" uri="{C3380CC4-5D6E-409C-BE32-E72D297353CC}">
              <c16:uniqueId val="{0000000A-836D-4B2D-91B8-F9965192C287}"/>
            </c:ext>
          </c:extLst>
        </c:ser>
        <c:dLbls>
          <c:showLegendKey val="0"/>
          <c:showVal val="0"/>
          <c:showCatName val="0"/>
          <c:showSerName val="0"/>
          <c:showPercent val="0"/>
          <c:showBubbleSize val="0"/>
        </c:dLbls>
        <c:marker val="1"/>
        <c:smooth val="0"/>
        <c:axId val="1252268256"/>
        <c:axId val="1252270432"/>
      </c:lineChart>
      <c:catAx>
        <c:axId val="125226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2270432"/>
        <c:crosses val="autoZero"/>
        <c:auto val="1"/>
        <c:lblAlgn val="ctr"/>
        <c:lblOffset val="100"/>
        <c:noMultiLvlLbl val="0"/>
      </c:catAx>
      <c:valAx>
        <c:axId val="1252270432"/>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DO"/>
          </a:p>
        </c:txPr>
        <c:crossAx val="1252268256"/>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Poza Inferior, pH vs Conductividad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8.0659872094977866E-2"/>
          <c:y val="0.1268034188034188"/>
          <c:w val="0.86521251743103955"/>
          <c:h val="0.69148664109294034"/>
        </c:manualLayout>
      </c:layout>
      <c:barChart>
        <c:barDir val="col"/>
        <c:grouping val="clustered"/>
        <c:varyColors val="0"/>
        <c:ser>
          <c:idx val="0"/>
          <c:order val="0"/>
          <c:tx>
            <c:v>pH</c:v>
          </c:tx>
          <c:spPr>
            <a:solidFill>
              <a:schemeClr val="accent1">
                <a:lumMod val="60000"/>
                <a:lumOff val="40000"/>
              </a:schemeClr>
            </a:solidFill>
            <a:ln>
              <a:noFill/>
            </a:ln>
            <a:effectLst/>
          </c:spPr>
          <c:invertIfNegative val="0"/>
          <c:val>
            <c:numRef>
              <c:f>Inferior!$D$5:$AH$5</c:f>
              <c:numCache>
                <c:formatCode>0.00</c:formatCode>
                <c:ptCount val="31"/>
                <c:pt idx="0">
                  <c:v>5.9649999999999999</c:v>
                </c:pt>
                <c:pt idx="1">
                  <c:v>6.8025000000000002</c:v>
                </c:pt>
                <c:pt idx="2" formatCode="General">
                  <c:v>6.15</c:v>
                </c:pt>
                <c:pt idx="3">
                  <c:v>5.8</c:v>
                </c:pt>
                <c:pt idx="4">
                  <c:v>6.0575000000000001</c:v>
                </c:pt>
                <c:pt idx="5">
                  <c:v>5.7960000000000012</c:v>
                </c:pt>
                <c:pt idx="6">
                  <c:v>5.125</c:v>
                </c:pt>
                <c:pt idx="7">
                  <c:v>7.21</c:v>
                </c:pt>
                <c:pt idx="8">
                  <c:v>7.65</c:v>
                </c:pt>
                <c:pt idx="9">
                  <c:v>7.32</c:v>
                </c:pt>
                <c:pt idx="10">
                  <c:v>7.27</c:v>
                </c:pt>
                <c:pt idx="11">
                  <c:v>7.1050000000000004</c:v>
                </c:pt>
                <c:pt idx="12">
                  <c:v>7.24</c:v>
                </c:pt>
                <c:pt idx="13">
                  <c:v>7.2324999999999999</c:v>
                </c:pt>
                <c:pt idx="14">
                  <c:v>7.3</c:v>
                </c:pt>
                <c:pt idx="15">
                  <c:v>6.5399999999999991</c:v>
                </c:pt>
                <c:pt idx="16">
                  <c:v>6.7450000000000001</c:v>
                </c:pt>
                <c:pt idx="17">
                  <c:v>7.6199999999999992</c:v>
                </c:pt>
                <c:pt idx="18">
                  <c:v>7.36</c:v>
                </c:pt>
                <c:pt idx="19">
                  <c:v>7.22</c:v>
                </c:pt>
                <c:pt idx="20">
                  <c:v>7.58</c:v>
                </c:pt>
                <c:pt idx="21">
                  <c:v>7.53</c:v>
                </c:pt>
                <c:pt idx="22">
                  <c:v>7.36</c:v>
                </c:pt>
                <c:pt idx="23">
                  <c:v>5.17</c:v>
                </c:pt>
                <c:pt idx="24">
                  <c:v>7.1274999999999995</c:v>
                </c:pt>
                <c:pt idx="25">
                  <c:v>6.83</c:v>
                </c:pt>
                <c:pt idx="26">
                  <c:v>7.34</c:v>
                </c:pt>
                <c:pt idx="27">
                  <c:v>7.5</c:v>
                </c:pt>
                <c:pt idx="28">
                  <c:v>7.5025000000000004</c:v>
                </c:pt>
                <c:pt idx="29">
                  <c:v>5.19</c:v>
                </c:pt>
                <c:pt idx="30">
                  <c:v>6.48</c:v>
                </c:pt>
              </c:numCache>
            </c:numRef>
          </c:val>
          <c:extLst>
            <c:ext xmlns:c16="http://schemas.microsoft.com/office/drawing/2014/chart" uri="{C3380CC4-5D6E-409C-BE32-E72D297353CC}">
              <c16:uniqueId val="{00000000-2E55-456E-868A-7FF4A79096EF}"/>
            </c:ext>
          </c:extLst>
        </c:ser>
        <c:dLbls>
          <c:showLegendKey val="0"/>
          <c:showVal val="0"/>
          <c:showCatName val="0"/>
          <c:showSerName val="0"/>
          <c:showPercent val="0"/>
          <c:showBubbleSize val="0"/>
        </c:dLbls>
        <c:gapWidth val="150"/>
        <c:axId val="368407375"/>
        <c:axId val="382396911"/>
      </c:barChart>
      <c:lineChart>
        <c:grouping val="standard"/>
        <c:varyColors val="0"/>
        <c:ser>
          <c:idx val="1"/>
          <c:order val="1"/>
          <c:tx>
            <c:v>Conductividad</c:v>
          </c:tx>
          <c:spPr>
            <a:ln w="28575" cap="rnd">
              <a:solidFill>
                <a:srgbClr val="92D050"/>
              </a:solidFill>
              <a:round/>
            </a:ln>
            <a:effectLst/>
          </c:spPr>
          <c:marker>
            <c:symbol val="none"/>
          </c:marker>
          <c:cat>
            <c:strRef>
              <c:f>Inferior!$D$4:$AH$4</c:f>
              <c:strCache>
                <c:ptCount val="31"/>
                <c:pt idx="0">
                  <c:v>May</c:v>
                </c:pt>
                <c:pt idx="1">
                  <c:v>Jun</c:v>
                </c:pt>
                <c:pt idx="2">
                  <c:v>Jul</c:v>
                </c:pt>
                <c:pt idx="3">
                  <c:v>Ago</c:v>
                </c:pt>
                <c:pt idx="4">
                  <c:v>Sept</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Abril</c:v>
                </c:pt>
                <c:pt idx="24">
                  <c:v>May</c:v>
                </c:pt>
                <c:pt idx="25">
                  <c:v>Jun</c:v>
                </c:pt>
                <c:pt idx="26">
                  <c:v>Jul</c:v>
                </c:pt>
                <c:pt idx="27">
                  <c:v>Ago</c:v>
                </c:pt>
                <c:pt idx="28">
                  <c:v>Sept</c:v>
                </c:pt>
                <c:pt idx="29">
                  <c:v>Oct</c:v>
                </c:pt>
                <c:pt idx="30">
                  <c:v>Nov</c:v>
                </c:pt>
              </c:strCache>
            </c:strRef>
          </c:cat>
          <c:val>
            <c:numRef>
              <c:f>Inferior!$D$8:$AH$8</c:f>
              <c:numCache>
                <c:formatCode>0</c:formatCode>
                <c:ptCount val="31"/>
                <c:pt idx="1">
                  <c:v>664.33333333333337</c:v>
                </c:pt>
                <c:pt idx="2" formatCode="General">
                  <c:v>663</c:v>
                </c:pt>
                <c:pt idx="3" formatCode="General">
                  <c:v>670.2</c:v>
                </c:pt>
                <c:pt idx="4">
                  <c:v>312.14736111111114</c:v>
                </c:pt>
                <c:pt idx="5">
                  <c:v>300.09020408163269</c:v>
                </c:pt>
                <c:pt idx="6">
                  <c:v>293.78472222222223</c:v>
                </c:pt>
                <c:pt idx="7">
                  <c:v>657</c:v>
                </c:pt>
                <c:pt idx="8" formatCode="General">
                  <c:v>632</c:v>
                </c:pt>
                <c:pt idx="9" formatCode="General">
                  <c:v>589</c:v>
                </c:pt>
                <c:pt idx="10">
                  <c:v>622.25</c:v>
                </c:pt>
                <c:pt idx="11">
                  <c:v>720.25</c:v>
                </c:pt>
                <c:pt idx="12">
                  <c:v>831.8</c:v>
                </c:pt>
                <c:pt idx="13">
                  <c:v>935</c:v>
                </c:pt>
                <c:pt idx="14">
                  <c:v>1166</c:v>
                </c:pt>
                <c:pt idx="15">
                  <c:v>1472.5</c:v>
                </c:pt>
                <c:pt idx="16">
                  <c:v>1213.75</c:v>
                </c:pt>
                <c:pt idx="17">
                  <c:v>1155</c:v>
                </c:pt>
                <c:pt idx="18">
                  <c:v>1140</c:v>
                </c:pt>
                <c:pt idx="19">
                  <c:v>1164</c:v>
                </c:pt>
                <c:pt idx="20">
                  <c:v>1203</c:v>
                </c:pt>
                <c:pt idx="21">
                  <c:v>1282</c:v>
                </c:pt>
                <c:pt idx="22">
                  <c:v>1397</c:v>
                </c:pt>
                <c:pt idx="23">
                  <c:v>1405</c:v>
                </c:pt>
                <c:pt idx="24">
                  <c:v>1483.25</c:v>
                </c:pt>
                <c:pt idx="25">
                  <c:v>1606</c:v>
                </c:pt>
                <c:pt idx="26">
                  <c:v>1773</c:v>
                </c:pt>
                <c:pt idx="27">
                  <c:v>1868</c:v>
                </c:pt>
                <c:pt idx="28">
                  <c:v>2036.25</c:v>
                </c:pt>
                <c:pt idx="29">
                  <c:v>2408</c:v>
                </c:pt>
                <c:pt idx="30">
                  <c:v>2730</c:v>
                </c:pt>
              </c:numCache>
            </c:numRef>
          </c:val>
          <c:smooth val="0"/>
          <c:extLst>
            <c:ext xmlns:c16="http://schemas.microsoft.com/office/drawing/2014/chart" uri="{C3380CC4-5D6E-409C-BE32-E72D297353CC}">
              <c16:uniqueId val="{00000001-2E55-456E-868A-7FF4A79096EF}"/>
            </c:ext>
          </c:extLst>
        </c:ser>
        <c:dLbls>
          <c:showLegendKey val="0"/>
          <c:showVal val="0"/>
          <c:showCatName val="0"/>
          <c:showSerName val="0"/>
          <c:showPercent val="0"/>
          <c:showBubbleSize val="0"/>
        </c:dLbls>
        <c:marker val="1"/>
        <c:smooth val="0"/>
        <c:axId val="355248543"/>
        <c:axId val="250611519"/>
      </c:lineChart>
      <c:catAx>
        <c:axId val="355248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50611519"/>
        <c:crosses val="autoZero"/>
        <c:auto val="1"/>
        <c:lblAlgn val="ctr"/>
        <c:lblOffset val="100"/>
        <c:noMultiLvlLbl val="0"/>
      </c:catAx>
      <c:valAx>
        <c:axId val="250611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us/cm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55248543"/>
        <c:crosses val="autoZero"/>
        <c:crossBetween val="between"/>
      </c:valAx>
      <c:valAx>
        <c:axId val="382396911"/>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68407375"/>
        <c:crosses val="max"/>
        <c:crossBetween val="between"/>
      </c:valAx>
      <c:catAx>
        <c:axId val="368407375"/>
        <c:scaling>
          <c:orientation val="minMax"/>
        </c:scaling>
        <c:delete val="1"/>
        <c:axPos val="b"/>
        <c:majorTickMark val="out"/>
        <c:minorTickMark val="none"/>
        <c:tickLblPos val="nextTo"/>
        <c:crossAx val="382396911"/>
        <c:crosses val="autoZero"/>
        <c:auto val="1"/>
        <c:lblAlgn val="ctr"/>
        <c:lblOffset val="100"/>
        <c:noMultiLvlLbl val="0"/>
      </c:catAx>
      <c:spPr>
        <a:noFill/>
        <a:ln>
          <a:noFill/>
        </a:ln>
        <a:effectLst/>
      </c:spPr>
    </c:plotArea>
    <c:legend>
      <c:legendPos val="r"/>
      <c:layout>
        <c:manualLayout>
          <c:xMode val="edge"/>
          <c:yMode val="edge"/>
          <c:x val="1.1126387011245041E-2"/>
          <c:y val="0.91767467528097457"/>
          <c:w val="0.97104631389592355"/>
          <c:h val="5.38469614375126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pH,</a:t>
            </a:r>
            <a:r>
              <a:rPr lang="en-US" b="1" baseline="0">
                <a:solidFill>
                  <a:sysClr val="windowText" lastClr="000000"/>
                </a:solidFill>
              </a:rPr>
              <a:t> </a:t>
            </a:r>
            <a:r>
              <a:rPr lang="en-US" b="1">
                <a:solidFill>
                  <a:sysClr val="windowText" lastClr="000000"/>
                </a:solidFill>
              </a:rPr>
              <a:t>RMTA-1</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'RMTA-1'!$B$5</c:f>
              <c:strCache>
                <c:ptCount val="1"/>
                <c:pt idx="0">
                  <c:v>pH</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2"/>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ED9A-4E12-BBB4-C40BEC6F971E}"/>
              </c:ext>
            </c:extLst>
          </c:dPt>
          <c:dPt>
            <c:idx val="15"/>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ED9A-4E12-BBB4-C40BEC6F971E}"/>
              </c:ext>
            </c:extLst>
          </c:dPt>
          <c:dPt>
            <c:idx val="20"/>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ED9A-4E12-BBB4-C40BEC6F971E}"/>
              </c:ext>
            </c:extLst>
          </c:dPt>
          <c:dLbls>
            <c:dLbl>
              <c:idx val="0"/>
              <c:layout>
                <c:manualLayout>
                  <c:x val="-1.3453378429340326E-2"/>
                  <c:y val="-9.30149098506085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9A-4E12-BBB4-C40BEC6F971E}"/>
                </c:ext>
              </c:extLst>
            </c:dLbl>
            <c:dLbl>
              <c:idx val="6"/>
              <c:layout>
                <c:manualLayout>
                  <c:x val="8.0720270576040906E-3"/>
                  <c:y val="4.6507454925304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9A-4E12-BBB4-C40BEC6F97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5400" cap="rnd">
                <a:solidFill>
                  <a:schemeClr val="accent1"/>
                </a:solidFill>
              </a:ln>
              <a:effectLst/>
            </c:spPr>
            <c:trendlineType val="linear"/>
            <c:dispRSqr val="0"/>
            <c:dispEq val="0"/>
          </c:trendline>
          <c:cat>
            <c:strRef>
              <c:f>'RMTA-1'!$G$4:$AH$4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'RMTA-1'!$G$5:$AH$5</c:f>
              <c:numCache>
                <c:formatCode>0.00</c:formatCode>
                <c:ptCount val="28"/>
                <c:pt idx="0">
                  <c:v>6.81</c:v>
                </c:pt>
                <c:pt idx="1">
                  <c:v>6.9</c:v>
                </c:pt>
                <c:pt idx="2">
                  <c:v>6.4139999999999997</c:v>
                </c:pt>
                <c:pt idx="3">
                  <c:v>7.09</c:v>
                </c:pt>
                <c:pt idx="4">
                  <c:v>6.43</c:v>
                </c:pt>
                <c:pt idx="5">
                  <c:v>6.61</c:v>
                </c:pt>
                <c:pt idx="6">
                  <c:v>7.3</c:v>
                </c:pt>
                <c:pt idx="7">
                  <c:v>6.8100000000000005</c:v>
                </c:pt>
                <c:pt idx="8">
                  <c:v>6.5225</c:v>
                </c:pt>
                <c:pt idx="9">
                  <c:v>7.43</c:v>
                </c:pt>
                <c:pt idx="10">
                  <c:v>7.37</c:v>
                </c:pt>
                <c:pt idx="11">
                  <c:v>7.35</c:v>
                </c:pt>
                <c:pt idx="12">
                  <c:v>6.92</c:v>
                </c:pt>
                <c:pt idx="13">
                  <c:v>6.8725000000000005</c:v>
                </c:pt>
                <c:pt idx="14">
                  <c:v>7.3960000000000008</c:v>
                </c:pt>
                <c:pt idx="15">
                  <c:v>7.65</c:v>
                </c:pt>
                <c:pt idx="16">
                  <c:v>7.43</c:v>
                </c:pt>
                <c:pt idx="17">
                  <c:v>7.0860000000000012</c:v>
                </c:pt>
                <c:pt idx="18">
                  <c:v>7.5</c:v>
                </c:pt>
                <c:pt idx="19">
                  <c:v>7.14</c:v>
                </c:pt>
                <c:pt idx="20">
                  <c:v>5.87</c:v>
                </c:pt>
                <c:pt idx="21">
                  <c:v>7.2649999999999997</c:v>
                </c:pt>
                <c:pt idx="22">
                  <c:v>6.98</c:v>
                </c:pt>
                <c:pt idx="23">
                  <c:v>7.17</c:v>
                </c:pt>
                <c:pt idx="24">
                  <c:v>7.06</c:v>
                </c:pt>
                <c:pt idx="25">
                  <c:v>7.07</c:v>
                </c:pt>
                <c:pt idx="26">
                  <c:v>7.33</c:v>
                </c:pt>
                <c:pt idx="27">
                  <c:v>6.89</c:v>
                </c:pt>
              </c:numCache>
            </c:numRef>
          </c:val>
          <c:extLst>
            <c:ext xmlns:c16="http://schemas.microsoft.com/office/drawing/2014/chart" uri="{C3380CC4-5D6E-409C-BE32-E72D297353CC}">
              <c16:uniqueId val="{00000009-ED9A-4E12-BBB4-C40BEC6F971E}"/>
            </c:ext>
          </c:extLst>
        </c:ser>
        <c:dLbls>
          <c:showLegendKey val="0"/>
          <c:showVal val="0"/>
          <c:showCatName val="0"/>
          <c:showSerName val="0"/>
          <c:showPercent val="0"/>
          <c:showBubbleSize val="0"/>
        </c:dLbls>
        <c:gapWidth val="11"/>
        <c:axId val="1129668720"/>
        <c:axId val="1129675248"/>
      </c:barChart>
      <c:lineChart>
        <c:grouping val="standard"/>
        <c:varyColors val="0"/>
        <c:ser>
          <c:idx val="1"/>
          <c:order val="1"/>
          <c:tx>
            <c:strRef>
              <c:f>'RMTA-1'!$B$6</c:f>
              <c:strCache>
                <c:ptCount val="1"/>
                <c:pt idx="0">
                  <c:v>Limite superior</c:v>
                </c:pt>
              </c:strCache>
            </c:strRef>
          </c:tx>
          <c:spPr>
            <a:ln w="19050" cap="rnd">
              <a:solidFill>
                <a:srgbClr val="FF0000"/>
              </a:solidFill>
              <a:round/>
            </a:ln>
            <a:effectLst/>
          </c:spPr>
          <c:marker>
            <c:symbol val="none"/>
          </c:marker>
          <c:cat>
            <c:strRef>
              <c:f>'RMTA-1'!$G$4:$AH$4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'RMTA-1'!$G$6:$AH$6</c:f>
              <c:numCache>
                <c:formatCode>0</c:formatCode>
                <c:ptCount val="28"/>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numCache>
            </c:numRef>
          </c:val>
          <c:smooth val="0"/>
          <c:extLst>
            <c:ext xmlns:c16="http://schemas.microsoft.com/office/drawing/2014/chart" uri="{C3380CC4-5D6E-409C-BE32-E72D297353CC}">
              <c16:uniqueId val="{0000000A-ED9A-4E12-BBB4-C40BEC6F971E}"/>
            </c:ext>
          </c:extLst>
        </c:ser>
        <c:ser>
          <c:idx val="2"/>
          <c:order val="2"/>
          <c:tx>
            <c:strRef>
              <c:f>'RMTA-1'!$B$7</c:f>
              <c:strCache>
                <c:ptCount val="1"/>
                <c:pt idx="0">
                  <c:v>Limite inferior</c:v>
                </c:pt>
              </c:strCache>
            </c:strRef>
          </c:tx>
          <c:spPr>
            <a:ln w="28575" cap="rnd">
              <a:solidFill>
                <a:srgbClr val="FF0000"/>
              </a:solidFill>
              <a:round/>
            </a:ln>
            <a:effectLst/>
          </c:spPr>
          <c:marker>
            <c:symbol val="none"/>
          </c:marker>
          <c:cat>
            <c:strRef>
              <c:f>'RMTA-1'!$G$4:$AH$4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'RMTA-1'!$G$7:$AH$7</c:f>
              <c:numCache>
                <c:formatCode>0</c:formatCode>
                <c:ptCount val="2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numCache>
            </c:numRef>
          </c:val>
          <c:smooth val="0"/>
          <c:extLst>
            <c:ext xmlns:c16="http://schemas.microsoft.com/office/drawing/2014/chart" uri="{C3380CC4-5D6E-409C-BE32-E72D297353CC}">
              <c16:uniqueId val="{0000000B-ED9A-4E12-BBB4-C40BEC6F971E}"/>
            </c:ext>
          </c:extLst>
        </c:ser>
        <c:ser>
          <c:idx val="3"/>
          <c:order val="3"/>
          <c:tx>
            <c:v>Valor Maximo</c:v>
          </c:tx>
          <c:spPr>
            <a:ln w="15875" cap="rnd">
              <a:solidFill>
                <a:srgbClr val="002060"/>
              </a:solidFill>
              <a:round/>
            </a:ln>
            <a:effectLst/>
          </c:spPr>
          <c:marker>
            <c:symbol val="none"/>
          </c:marker>
          <c:cat>
            <c:strRef>
              <c:f>'RMTA-1'!$G$4:$AH$4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'RMTA-1'!$V$5</c:f>
              <c:numCache>
                <c:formatCode>0.00</c:formatCode>
                <c:ptCount val="1"/>
                <c:pt idx="0">
                  <c:v>7.65</c:v>
                </c:pt>
              </c:numCache>
            </c:numRef>
          </c:val>
          <c:smooth val="0"/>
          <c:extLst>
            <c:ext xmlns:c16="http://schemas.microsoft.com/office/drawing/2014/chart" uri="{C3380CC4-5D6E-409C-BE32-E72D297353CC}">
              <c16:uniqueId val="{0000000C-ED9A-4E12-BBB4-C40BEC6F971E}"/>
            </c:ext>
          </c:extLst>
        </c:ser>
        <c:ser>
          <c:idx val="4"/>
          <c:order val="4"/>
          <c:tx>
            <c:v>Valor Minimo</c:v>
          </c:tx>
          <c:spPr>
            <a:ln w="15875" cap="rnd">
              <a:solidFill>
                <a:schemeClr val="accent5">
                  <a:lumMod val="75000"/>
                </a:schemeClr>
              </a:solidFill>
              <a:round/>
            </a:ln>
            <a:effectLst/>
          </c:spPr>
          <c:marker>
            <c:symbol val="none"/>
          </c:marker>
          <c:cat>
            <c:strRef>
              <c:f>'RMTA-1'!$G$4:$AH$4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'RMTA-1'!$I$5</c:f>
              <c:numCache>
                <c:formatCode>0.00</c:formatCode>
                <c:ptCount val="1"/>
                <c:pt idx="0">
                  <c:v>6.4139999999999997</c:v>
                </c:pt>
              </c:numCache>
            </c:numRef>
          </c:val>
          <c:smooth val="0"/>
          <c:extLst>
            <c:ext xmlns:c16="http://schemas.microsoft.com/office/drawing/2014/chart" uri="{C3380CC4-5D6E-409C-BE32-E72D297353CC}">
              <c16:uniqueId val="{0000000D-ED9A-4E12-BBB4-C40BEC6F971E}"/>
            </c:ext>
          </c:extLst>
        </c:ser>
        <c:dLbls>
          <c:showLegendKey val="0"/>
          <c:showVal val="0"/>
          <c:showCatName val="0"/>
          <c:showSerName val="0"/>
          <c:showPercent val="0"/>
          <c:showBubbleSize val="0"/>
        </c:dLbls>
        <c:marker val="1"/>
        <c:smooth val="0"/>
        <c:axId val="1129668720"/>
        <c:axId val="1129675248"/>
      </c:lineChart>
      <c:catAx>
        <c:axId val="112966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75248"/>
        <c:crosses val="autoZero"/>
        <c:auto val="1"/>
        <c:lblAlgn val="ctr"/>
        <c:lblOffset val="100"/>
        <c:noMultiLvlLbl val="0"/>
      </c:catAx>
      <c:valAx>
        <c:axId val="112967524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68720"/>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Temperatura ETP-OUT</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'ETP OUT'!$B$9</c:f>
              <c:strCache>
                <c:ptCount val="1"/>
                <c:pt idx="0">
                  <c:v>Temperatura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8FD3-4BFF-898E-BC19E2BB1D8E}"/>
              </c:ext>
            </c:extLst>
          </c:dPt>
          <c:dPt>
            <c:idx val="1"/>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8FD3-4BFF-898E-BC19E2BB1D8E}"/>
              </c:ext>
            </c:extLst>
          </c:dPt>
          <c:dLbls>
            <c:dLbl>
              <c:idx val="0"/>
              <c:layout>
                <c:manualLayout>
                  <c:x val="0"/>
                  <c:y val="0.130220921477809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D3-4BFF-898E-BC19E2BB1D8E}"/>
                </c:ext>
              </c:extLst>
            </c:dLbl>
            <c:dLbl>
              <c:idx val="1"/>
              <c:layout>
                <c:manualLayout>
                  <c:x val="0"/>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D3-4BFF-898E-BC19E2BB1D8E}"/>
                </c:ext>
              </c:extLst>
            </c:dLbl>
            <c:dLbl>
              <c:idx val="2"/>
              <c:layout>
                <c:manualLayout>
                  <c:x val="-5.3812454396225578E-3"/>
                  <c:y val="0.1767283934341703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2092515175834588E-2"/>
                      <c:h val="8.8294618609433925E-2"/>
                    </c:manualLayout>
                  </c15:layout>
                </c:ext>
                <c:ext xmlns:c16="http://schemas.microsoft.com/office/drawing/2014/chart" uri="{C3380CC4-5D6E-409C-BE32-E72D297353CC}">
                  <c16:uniqueId val="{00000004-8FD3-4BFF-898E-BC19E2BB1D8E}"/>
                </c:ext>
              </c:extLst>
            </c:dLbl>
            <c:dLbl>
              <c:idx val="3"/>
              <c:layout>
                <c:manualLayout>
                  <c:x val="-5.3813513717361258E-3"/>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D3-4BFF-898E-BC19E2BB1D8E}"/>
                </c:ext>
              </c:extLst>
            </c:dLbl>
            <c:dLbl>
              <c:idx val="4"/>
              <c:layout>
                <c:manualLayout>
                  <c:x val="-2.6906756858680629E-3"/>
                  <c:y val="0.14417316306471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D3-4BFF-898E-BC19E2BB1D8E}"/>
                </c:ext>
              </c:extLst>
            </c:dLbl>
            <c:dLbl>
              <c:idx val="5"/>
              <c:layout>
                <c:manualLayout>
                  <c:x val="-9.8656968788106802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D3-4BFF-898E-BC19E2BB1D8E}"/>
                </c:ext>
              </c:extLst>
            </c:dLbl>
            <c:dLbl>
              <c:idx val="6"/>
              <c:layout>
                <c:manualLayout>
                  <c:x val="8.0720270576041878E-3"/>
                  <c:y val="0.11269492856159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D3-4BFF-898E-BC19E2BB1D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5400" cap="rnd">
                <a:solidFill>
                  <a:schemeClr val="accent1"/>
                </a:solidFill>
              </a:ln>
              <a:effectLst/>
            </c:spPr>
            <c:trendlineType val="linear"/>
            <c:dispRSqr val="0"/>
            <c:dispEq val="0"/>
          </c:trendline>
          <c:cat>
            <c:strRef>
              <c:f>'ETP OUT'!$D$4:$AH$4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'ETP OUT'!$D$9:$AH$9</c:f>
              <c:numCache>
                <c:formatCode>General</c:formatCode>
                <c:ptCount val="31"/>
                <c:pt idx="0">
                  <c:v>32.200000000000003</c:v>
                </c:pt>
                <c:pt idx="1">
                  <c:v>26.47</c:v>
                </c:pt>
                <c:pt idx="2" formatCode="0.00">
                  <c:v>31.7</c:v>
                </c:pt>
                <c:pt idx="3">
                  <c:v>30.7</c:v>
                </c:pt>
                <c:pt idx="4">
                  <c:v>31.824999999999996</c:v>
                </c:pt>
                <c:pt idx="5">
                  <c:v>29.879999999999995</c:v>
                </c:pt>
                <c:pt idx="6">
                  <c:v>28.9</c:v>
                </c:pt>
                <c:pt idx="7">
                  <c:v>29.37</c:v>
                </c:pt>
                <c:pt idx="8">
                  <c:v>28.75</c:v>
                </c:pt>
                <c:pt idx="9">
                  <c:v>28.3</c:v>
                </c:pt>
                <c:pt idx="10">
                  <c:v>27.65</c:v>
                </c:pt>
                <c:pt idx="11" formatCode="0.00">
                  <c:v>28.575000000000003</c:v>
                </c:pt>
                <c:pt idx="12" formatCode="0.00">
                  <c:v>29.339999999999996</c:v>
                </c:pt>
                <c:pt idx="13" formatCode="0.00">
                  <c:v>29.433333333333334</c:v>
                </c:pt>
                <c:pt idx="14" formatCode="0.00">
                  <c:v>29.67</c:v>
                </c:pt>
                <c:pt idx="15" formatCode="0.00">
                  <c:v>29.566666666666666</c:v>
                </c:pt>
                <c:pt idx="16" formatCode="0.00">
                  <c:v>29.5</c:v>
                </c:pt>
                <c:pt idx="17" formatCode="0.00">
                  <c:v>29.939999999999998</c:v>
                </c:pt>
                <c:pt idx="18" formatCode="0.00">
                  <c:v>29.6</c:v>
                </c:pt>
                <c:pt idx="19" formatCode="0.00">
                  <c:v>28.966666666666669</c:v>
                </c:pt>
                <c:pt idx="20" formatCode="0.00">
                  <c:v>27.55</c:v>
                </c:pt>
                <c:pt idx="21" formatCode="0.00">
                  <c:v>27.2</c:v>
                </c:pt>
                <c:pt idx="22" formatCode="0.00">
                  <c:v>29.38</c:v>
                </c:pt>
                <c:pt idx="23" formatCode="0.00">
                  <c:v>29.4</c:v>
                </c:pt>
                <c:pt idx="24" formatCode="0.00">
                  <c:v>30.4</c:v>
                </c:pt>
                <c:pt idx="25" formatCode="0.00">
                  <c:v>31.23</c:v>
                </c:pt>
                <c:pt idx="26" formatCode="0.00">
                  <c:v>30.96</c:v>
                </c:pt>
                <c:pt idx="27" formatCode="0.00">
                  <c:v>30.43</c:v>
                </c:pt>
                <c:pt idx="28" formatCode="0.00">
                  <c:v>31.366666666666664</c:v>
                </c:pt>
                <c:pt idx="29" formatCode="0.00">
                  <c:v>30.52</c:v>
                </c:pt>
                <c:pt idx="30" formatCode="0.00">
                  <c:v>29.2</c:v>
                </c:pt>
              </c:numCache>
            </c:numRef>
          </c:val>
          <c:extLst>
            <c:ext xmlns:c16="http://schemas.microsoft.com/office/drawing/2014/chart" uri="{C3380CC4-5D6E-409C-BE32-E72D297353CC}">
              <c16:uniqueId val="{0000000A-8FD3-4BFF-898E-BC19E2BB1D8E}"/>
            </c:ext>
          </c:extLst>
        </c:ser>
        <c:dLbls>
          <c:showLegendKey val="0"/>
          <c:showVal val="0"/>
          <c:showCatName val="0"/>
          <c:showSerName val="0"/>
          <c:showPercent val="0"/>
          <c:showBubbleSize val="0"/>
        </c:dLbls>
        <c:gapWidth val="12"/>
        <c:axId val="1129697552"/>
        <c:axId val="1129698096"/>
      </c:barChart>
      <c:lineChart>
        <c:grouping val="standard"/>
        <c:varyColors val="0"/>
        <c:ser>
          <c:idx val="1"/>
          <c:order val="1"/>
          <c:tx>
            <c:strRef>
              <c:f>'ETP OUT'!$B$10</c:f>
              <c:strCache>
                <c:ptCount val="1"/>
                <c:pt idx="0">
                  <c:v>Limite superior</c:v>
                </c:pt>
              </c:strCache>
            </c:strRef>
          </c:tx>
          <c:spPr>
            <a:ln w="15875" cap="rnd">
              <a:solidFill>
                <a:srgbClr val="FF0000"/>
              </a:solidFill>
              <a:round/>
            </a:ln>
            <a:effectLst/>
          </c:spPr>
          <c:marker>
            <c:symbol val="none"/>
          </c:marker>
          <c:cat>
            <c:strRef>
              <c:f>'ETP OUT'!$D$4:$AG$4</c:f>
              <c:strCache>
                <c:ptCount val="30"/>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strCache>
            </c:strRef>
          </c:cat>
          <c:val>
            <c:numRef>
              <c:f>'ETP OUT'!$D$10:$AG$10</c:f>
              <c:numCache>
                <c:formatCode>General</c:formatCode>
                <c:ptCount val="30"/>
                <c:pt idx="0">
                  <c:v>35</c:v>
                </c:pt>
                <c:pt idx="1">
                  <c:v>35</c:v>
                </c:pt>
                <c:pt idx="2">
                  <c:v>35</c:v>
                </c:pt>
                <c:pt idx="3">
                  <c:v>35</c:v>
                </c:pt>
                <c:pt idx="4">
                  <c:v>35</c:v>
                </c:pt>
                <c:pt idx="5">
                  <c:v>35</c:v>
                </c:pt>
                <c:pt idx="6">
                  <c:v>35</c:v>
                </c:pt>
                <c:pt idx="7">
                  <c:v>35</c:v>
                </c:pt>
                <c:pt idx="8">
                  <c:v>35</c:v>
                </c:pt>
                <c:pt idx="9">
                  <c:v>35</c:v>
                </c:pt>
                <c:pt idx="10">
                  <c:v>35</c:v>
                </c:pt>
                <c:pt idx="11">
                  <c:v>35</c:v>
                </c:pt>
                <c:pt idx="12">
                  <c:v>35</c:v>
                </c:pt>
                <c:pt idx="13" formatCode="0.00">
                  <c:v>35</c:v>
                </c:pt>
                <c:pt idx="14" formatCode="0">
                  <c:v>35</c:v>
                </c:pt>
                <c:pt idx="15" formatCode="0">
                  <c:v>35</c:v>
                </c:pt>
                <c:pt idx="16" formatCode="0">
                  <c:v>35</c:v>
                </c:pt>
                <c:pt idx="17" formatCode="0">
                  <c:v>35</c:v>
                </c:pt>
                <c:pt idx="18" formatCode="0">
                  <c:v>35</c:v>
                </c:pt>
                <c:pt idx="19" formatCode="0">
                  <c:v>35</c:v>
                </c:pt>
                <c:pt idx="20" formatCode="0">
                  <c:v>35</c:v>
                </c:pt>
                <c:pt idx="21" formatCode="0">
                  <c:v>35</c:v>
                </c:pt>
                <c:pt idx="22" formatCode="0">
                  <c:v>35</c:v>
                </c:pt>
                <c:pt idx="23" formatCode="0">
                  <c:v>35</c:v>
                </c:pt>
                <c:pt idx="24" formatCode="0">
                  <c:v>35</c:v>
                </c:pt>
                <c:pt idx="25" formatCode="0">
                  <c:v>35</c:v>
                </c:pt>
                <c:pt idx="26" formatCode="0">
                  <c:v>35</c:v>
                </c:pt>
                <c:pt idx="27" formatCode="0">
                  <c:v>35</c:v>
                </c:pt>
                <c:pt idx="28" formatCode="0">
                  <c:v>35</c:v>
                </c:pt>
                <c:pt idx="29" formatCode="0">
                  <c:v>35</c:v>
                </c:pt>
              </c:numCache>
            </c:numRef>
          </c:val>
          <c:smooth val="0"/>
          <c:extLst>
            <c:ext xmlns:c16="http://schemas.microsoft.com/office/drawing/2014/chart" uri="{C3380CC4-5D6E-409C-BE32-E72D297353CC}">
              <c16:uniqueId val="{0000000B-8FD3-4BFF-898E-BC19E2BB1D8E}"/>
            </c:ext>
          </c:extLst>
        </c:ser>
        <c:ser>
          <c:idx val="2"/>
          <c:order val="2"/>
          <c:tx>
            <c:v>Valor Maximo</c:v>
          </c:tx>
          <c:spPr>
            <a:ln w="15875" cap="rnd">
              <a:solidFill>
                <a:srgbClr val="002060"/>
              </a:solidFill>
              <a:round/>
            </a:ln>
            <a:effectLst/>
          </c:spPr>
          <c:marker>
            <c:symbol val="none"/>
          </c:marker>
          <c:cat>
            <c:strRef>
              <c:f>'ETP OUT'!$D$4:$AG$4</c:f>
              <c:strCache>
                <c:ptCount val="30"/>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strCache>
            </c:strRef>
          </c:cat>
          <c:val>
            <c:numRef>
              <c:f>'ETP OUT'!$AI$9</c:f>
              <c:numCache>
                <c:formatCode>0.0</c:formatCode>
                <c:ptCount val="1"/>
                <c:pt idx="0">
                  <c:v>32.200000000000003</c:v>
                </c:pt>
              </c:numCache>
            </c:numRef>
          </c:val>
          <c:smooth val="0"/>
          <c:extLst>
            <c:ext xmlns:c16="http://schemas.microsoft.com/office/drawing/2014/chart" uri="{C3380CC4-5D6E-409C-BE32-E72D297353CC}">
              <c16:uniqueId val="{0000000C-8FD3-4BFF-898E-BC19E2BB1D8E}"/>
            </c:ext>
          </c:extLst>
        </c:ser>
        <c:ser>
          <c:idx val="3"/>
          <c:order val="3"/>
          <c:tx>
            <c:v>Valor Minimo</c:v>
          </c:tx>
          <c:spPr>
            <a:ln w="15875" cap="rnd">
              <a:solidFill>
                <a:schemeClr val="accent5">
                  <a:lumMod val="75000"/>
                </a:schemeClr>
              </a:solidFill>
              <a:round/>
            </a:ln>
            <a:effectLst/>
          </c:spPr>
          <c:marker>
            <c:symbol val="none"/>
          </c:marker>
          <c:cat>
            <c:strRef>
              <c:f>'ETP OUT'!$D$4:$AG$4</c:f>
              <c:strCache>
                <c:ptCount val="30"/>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strCache>
            </c:strRef>
          </c:cat>
          <c:val>
            <c:numRef>
              <c:f>'ETP OUT'!$AJ$9</c:f>
              <c:numCache>
                <c:formatCode>0.0</c:formatCode>
                <c:ptCount val="1"/>
                <c:pt idx="0">
                  <c:v>26.47</c:v>
                </c:pt>
              </c:numCache>
            </c:numRef>
          </c:val>
          <c:smooth val="0"/>
          <c:extLst>
            <c:ext xmlns:c16="http://schemas.microsoft.com/office/drawing/2014/chart" uri="{C3380CC4-5D6E-409C-BE32-E72D297353CC}">
              <c16:uniqueId val="{0000000D-8FD3-4BFF-898E-BC19E2BB1D8E}"/>
            </c:ext>
          </c:extLst>
        </c:ser>
        <c:dLbls>
          <c:showLegendKey val="0"/>
          <c:showVal val="0"/>
          <c:showCatName val="0"/>
          <c:showSerName val="0"/>
          <c:showPercent val="0"/>
          <c:showBubbleSize val="0"/>
        </c:dLbls>
        <c:marker val="1"/>
        <c:smooth val="0"/>
        <c:axId val="1129697552"/>
        <c:axId val="1129698096"/>
      </c:lineChart>
      <c:catAx>
        <c:axId val="112969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98096"/>
        <c:crosses val="autoZero"/>
        <c:auto val="1"/>
        <c:lblAlgn val="ctr"/>
        <c:lblOffset val="100"/>
        <c:noMultiLvlLbl val="0"/>
      </c:catAx>
      <c:valAx>
        <c:axId val="112969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ºC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97552"/>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Conductividad, RMTA-1</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'RMTA-1'!$B$8</c:f>
              <c:strCache>
                <c:ptCount val="1"/>
                <c:pt idx="0">
                  <c:v>Conductividad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2"/>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7B60-4E4C-BC3D-CD3C5923BDA7}"/>
              </c:ext>
            </c:extLst>
          </c:dPt>
          <c:dPt>
            <c:idx val="19"/>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7B60-4E4C-BC3D-CD3C5923BDA7}"/>
              </c:ext>
            </c:extLst>
          </c:dPt>
          <c:dPt>
            <c:idx val="20"/>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5-7B60-4E4C-BC3D-CD3C5923BDA7}"/>
              </c:ext>
            </c:extLst>
          </c:dPt>
          <c:dLbls>
            <c:dLbl>
              <c:idx val="4"/>
              <c:layout>
                <c:manualLayout>
                  <c:x val="-9.8078431210224432E-17"/>
                  <c:y val="7.9062673373017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60-4E4C-BC3D-CD3C5923BDA7}"/>
                </c:ext>
              </c:extLst>
            </c:dLbl>
            <c:dLbl>
              <c:idx val="5"/>
              <c:layout>
                <c:manualLayout>
                  <c:x val="-9.7933341600153796E-17"/>
                  <c:y val="0.11625307399955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60-4E4C-BC3D-CD3C5923BDA7}"/>
                </c:ext>
              </c:extLst>
            </c:dLbl>
            <c:dLbl>
              <c:idx val="6"/>
              <c:layout>
                <c:manualLayout>
                  <c:x val="2.670940170940171E-3"/>
                  <c:y val="9.8367985691929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60-4E4C-BC3D-CD3C5923BD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'RMTA-1'!$G$4:$AH$4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'RMTA-1'!$G$8:$AH$8</c:f>
              <c:numCache>
                <c:formatCode>0</c:formatCode>
                <c:ptCount val="28"/>
                <c:pt idx="0">
                  <c:v>3216.6666666666665</c:v>
                </c:pt>
                <c:pt idx="1">
                  <c:v>1093.3083333333334</c:v>
                </c:pt>
                <c:pt idx="2">
                  <c:v>913.05673469387762</c:v>
                </c:pt>
                <c:pt idx="3">
                  <c:v>987.54888888888888</c:v>
                </c:pt>
                <c:pt idx="4">
                  <c:v>2693</c:v>
                </c:pt>
                <c:pt idx="5">
                  <c:v>3048</c:v>
                </c:pt>
                <c:pt idx="6">
                  <c:v>2738</c:v>
                </c:pt>
                <c:pt idx="7">
                  <c:v>3092.5</c:v>
                </c:pt>
                <c:pt idx="8">
                  <c:v>3132.5</c:v>
                </c:pt>
                <c:pt idx="9">
                  <c:v>3104</c:v>
                </c:pt>
                <c:pt idx="10">
                  <c:v>3222.5</c:v>
                </c:pt>
                <c:pt idx="11">
                  <c:v>3048</c:v>
                </c:pt>
                <c:pt idx="12">
                  <c:v>2662</c:v>
                </c:pt>
                <c:pt idx="13">
                  <c:v>2679</c:v>
                </c:pt>
                <c:pt idx="14">
                  <c:v>2996</c:v>
                </c:pt>
                <c:pt idx="15">
                  <c:v>3283</c:v>
                </c:pt>
                <c:pt idx="16">
                  <c:v>3193.3333333333335</c:v>
                </c:pt>
                <c:pt idx="17">
                  <c:v>2236.6</c:v>
                </c:pt>
                <c:pt idx="18">
                  <c:v>2245</c:v>
                </c:pt>
                <c:pt idx="19">
                  <c:v>3400</c:v>
                </c:pt>
                <c:pt idx="20">
                  <c:v>3594</c:v>
                </c:pt>
                <c:pt idx="21">
                  <c:v>3054.5</c:v>
                </c:pt>
                <c:pt idx="22">
                  <c:v>2770</c:v>
                </c:pt>
                <c:pt idx="23">
                  <c:v>2786</c:v>
                </c:pt>
                <c:pt idx="24">
                  <c:v>3265</c:v>
                </c:pt>
                <c:pt idx="25">
                  <c:v>3230.75</c:v>
                </c:pt>
                <c:pt idx="26">
                  <c:v>3540</c:v>
                </c:pt>
                <c:pt idx="27">
                  <c:v>3493</c:v>
                </c:pt>
              </c:numCache>
            </c:numRef>
          </c:val>
          <c:extLst>
            <c:ext xmlns:c16="http://schemas.microsoft.com/office/drawing/2014/chart" uri="{C3380CC4-5D6E-409C-BE32-E72D297353CC}">
              <c16:uniqueId val="{0000000A-7B60-4E4C-BC3D-CD3C5923BDA7}"/>
            </c:ext>
          </c:extLst>
        </c:ser>
        <c:dLbls>
          <c:showLegendKey val="0"/>
          <c:showVal val="0"/>
          <c:showCatName val="0"/>
          <c:showSerName val="0"/>
          <c:showPercent val="0"/>
          <c:showBubbleSize val="0"/>
        </c:dLbls>
        <c:gapWidth val="8"/>
        <c:axId val="1129669808"/>
        <c:axId val="1129672528"/>
      </c:barChart>
      <c:catAx>
        <c:axId val="112966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72528"/>
        <c:crosses val="autoZero"/>
        <c:auto val="1"/>
        <c:lblAlgn val="ctr"/>
        <c:lblOffset val="100"/>
        <c:noMultiLvlLbl val="0"/>
      </c:catAx>
      <c:valAx>
        <c:axId val="112967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cap="none" baseline="0">
                    <a:sym typeface="Symbol" panose="05050102010706020507" pitchFamily="18" charset="2"/>
                  </a:rPr>
                  <a:t>s/cm</a:t>
                </a:r>
                <a:endParaRPr lang="en-US" cap="none" baseline="0"/>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6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Oxígeno</a:t>
            </a:r>
            <a:r>
              <a:rPr lang="en-US" b="1" baseline="0">
                <a:solidFill>
                  <a:sysClr val="windowText" lastClr="000000"/>
                </a:solidFill>
              </a:rPr>
              <a:t> Disuelto, RMTA-1</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'RMTA-1'!$B$13</c:f>
              <c:strCache>
                <c:ptCount val="1"/>
                <c:pt idx="0">
                  <c:v>Oxígeno Disuelto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F5A6-4A0C-B2F8-9E457BECD2C1}"/>
              </c:ext>
            </c:extLst>
          </c:dPt>
          <c:dPt>
            <c:idx val="10"/>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F5A6-4A0C-B2F8-9E457BECD2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'RMTA-1'!$D$4:$AH$4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'RMTA-1'!$D$13:$AH$13</c:f>
              <c:numCache>
                <c:formatCode>0</c:formatCode>
                <c:ptCount val="28"/>
                <c:pt idx="0" formatCode="General">
                  <c:v>92</c:v>
                </c:pt>
                <c:pt idx="1">
                  <c:v>91</c:v>
                </c:pt>
                <c:pt idx="2">
                  <c:v>95</c:v>
                </c:pt>
                <c:pt idx="3">
                  <c:v>97</c:v>
                </c:pt>
                <c:pt idx="4">
                  <c:v>96</c:v>
                </c:pt>
                <c:pt idx="5">
                  <c:v>95</c:v>
                </c:pt>
                <c:pt idx="6">
                  <c:v>96</c:v>
                </c:pt>
                <c:pt idx="7">
                  <c:v>95</c:v>
                </c:pt>
                <c:pt idx="8">
                  <c:v>97</c:v>
                </c:pt>
                <c:pt idx="9">
                  <c:v>97</c:v>
                </c:pt>
                <c:pt idx="10">
                  <c:v>98</c:v>
                </c:pt>
                <c:pt idx="11">
                  <c:v>97</c:v>
                </c:pt>
                <c:pt idx="12" formatCode="General">
                  <c:v>98</c:v>
                </c:pt>
                <c:pt idx="13" formatCode="General">
                  <c:v>93</c:v>
                </c:pt>
                <c:pt idx="14" formatCode="General">
                  <c:v>98</c:v>
                </c:pt>
                <c:pt idx="15" formatCode="General">
                  <c:v>98</c:v>
                </c:pt>
                <c:pt idx="16" formatCode="General">
                  <c:v>97</c:v>
                </c:pt>
                <c:pt idx="17" formatCode="General">
                  <c:v>95</c:v>
                </c:pt>
                <c:pt idx="18" formatCode="General">
                  <c:v>97</c:v>
                </c:pt>
                <c:pt idx="19" formatCode="General">
                  <c:v>96</c:v>
                </c:pt>
                <c:pt idx="20" formatCode="General">
                  <c:v>95</c:v>
                </c:pt>
                <c:pt idx="21" formatCode="0.00">
                  <c:v>95.2</c:v>
                </c:pt>
                <c:pt idx="22" formatCode="0.00">
                  <c:v>96</c:v>
                </c:pt>
                <c:pt idx="23" formatCode="0.00">
                  <c:v>92.71</c:v>
                </c:pt>
                <c:pt idx="24" formatCode="0.00">
                  <c:v>98</c:v>
                </c:pt>
                <c:pt idx="25" formatCode="0.00">
                  <c:v>93.8</c:v>
                </c:pt>
                <c:pt idx="26" formatCode="0.00">
                  <c:v>97</c:v>
                </c:pt>
                <c:pt idx="27" formatCode="0.00">
                  <c:v>96.9</c:v>
                </c:pt>
              </c:numCache>
            </c:numRef>
          </c:val>
          <c:extLst>
            <c:ext xmlns:c16="http://schemas.microsoft.com/office/drawing/2014/chart" uri="{C3380CC4-5D6E-409C-BE32-E72D297353CC}">
              <c16:uniqueId val="{00000005-F5A6-4A0C-B2F8-9E457BECD2C1}"/>
            </c:ext>
          </c:extLst>
        </c:ser>
        <c:dLbls>
          <c:dLblPos val="outEnd"/>
          <c:showLegendKey val="0"/>
          <c:showVal val="1"/>
          <c:showCatName val="0"/>
          <c:showSerName val="0"/>
          <c:showPercent val="0"/>
          <c:showBubbleSize val="0"/>
        </c:dLbls>
        <c:gapWidth val="8"/>
        <c:axId val="1207068512"/>
        <c:axId val="1207052736"/>
      </c:barChart>
      <c:lineChart>
        <c:grouping val="standard"/>
        <c:varyColors val="0"/>
        <c:ser>
          <c:idx val="1"/>
          <c:order val="1"/>
          <c:tx>
            <c:strRef>
              <c:f>'RMTA-1'!$B$14</c:f>
              <c:strCache>
                <c:ptCount val="1"/>
                <c:pt idx="0">
                  <c:v>Límite Inferior</c:v>
                </c:pt>
              </c:strCache>
            </c:strRef>
          </c:tx>
          <c:spPr>
            <a:ln w="15875" cap="rnd">
              <a:solidFill>
                <a:srgbClr val="FF0000"/>
              </a:solidFill>
              <a:round/>
            </a:ln>
            <a:effectLst/>
          </c:spPr>
          <c:marker>
            <c:symbol val="none"/>
          </c:marker>
          <c:dLbls>
            <c:delete val="1"/>
          </c:dLbls>
          <c:cat>
            <c:strRef>
              <c:f>'RMTA-1'!$D$4:$AH$4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'RMTA-1'!$D$14:$AH$14</c:f>
              <c:numCache>
                <c:formatCode>General</c:formatCode>
                <c:ptCount val="28"/>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numCache>
            </c:numRef>
          </c:val>
          <c:smooth val="0"/>
          <c:extLst>
            <c:ext xmlns:c16="http://schemas.microsoft.com/office/drawing/2014/chart" uri="{C3380CC4-5D6E-409C-BE32-E72D297353CC}">
              <c16:uniqueId val="{00000006-F5A6-4A0C-B2F8-9E457BECD2C1}"/>
            </c:ext>
          </c:extLst>
        </c:ser>
        <c:ser>
          <c:idx val="2"/>
          <c:order val="2"/>
          <c:tx>
            <c:v>Valor Maximo</c:v>
          </c:tx>
          <c:spPr>
            <a:ln w="15875" cap="rnd">
              <a:solidFill>
                <a:srgbClr val="002060"/>
              </a:solidFill>
              <a:round/>
            </a:ln>
            <a:effectLst/>
          </c:spPr>
          <c:marker>
            <c:symbol val="none"/>
          </c:marker>
          <c:dLbls>
            <c:delete val="1"/>
          </c:dLbls>
          <c:cat>
            <c:strRef>
              <c:f>'RMTA-1'!$D$4:$AH$4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'RMTA-1'!$V$13</c:f>
              <c:numCache>
                <c:formatCode>General</c:formatCode>
                <c:ptCount val="1"/>
                <c:pt idx="0">
                  <c:v>98</c:v>
                </c:pt>
              </c:numCache>
            </c:numRef>
          </c:val>
          <c:smooth val="0"/>
          <c:extLst>
            <c:ext xmlns:c16="http://schemas.microsoft.com/office/drawing/2014/chart" uri="{C3380CC4-5D6E-409C-BE32-E72D297353CC}">
              <c16:uniqueId val="{00000007-F5A6-4A0C-B2F8-9E457BECD2C1}"/>
            </c:ext>
          </c:extLst>
        </c:ser>
        <c:ser>
          <c:idx val="3"/>
          <c:order val="3"/>
          <c:tx>
            <c:v>Valor Minimo</c:v>
          </c:tx>
          <c:spPr>
            <a:ln w="15875" cap="rnd">
              <a:solidFill>
                <a:schemeClr val="accent5">
                  <a:lumMod val="75000"/>
                </a:schemeClr>
              </a:solidFill>
              <a:round/>
            </a:ln>
            <a:effectLst/>
          </c:spPr>
          <c:marker>
            <c:symbol val="none"/>
          </c:marker>
          <c:dLbls>
            <c:delete val="1"/>
          </c:dLbls>
          <c:cat>
            <c:strRef>
              <c:f>'RMTA-1'!$D$4:$AH$4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'RMTA-1'!$H$13</c:f>
              <c:numCache>
                <c:formatCode>0</c:formatCode>
                <c:ptCount val="1"/>
                <c:pt idx="0">
                  <c:v>91</c:v>
                </c:pt>
              </c:numCache>
            </c:numRef>
          </c:val>
          <c:smooth val="0"/>
          <c:extLst>
            <c:ext xmlns:c16="http://schemas.microsoft.com/office/drawing/2014/chart" uri="{C3380CC4-5D6E-409C-BE32-E72D297353CC}">
              <c16:uniqueId val="{00000008-F5A6-4A0C-B2F8-9E457BECD2C1}"/>
            </c:ext>
          </c:extLst>
        </c:ser>
        <c:dLbls>
          <c:showLegendKey val="0"/>
          <c:showVal val="1"/>
          <c:showCatName val="0"/>
          <c:showSerName val="0"/>
          <c:showPercent val="0"/>
          <c:showBubbleSize val="0"/>
        </c:dLbls>
        <c:marker val="1"/>
        <c:smooth val="0"/>
        <c:axId val="1207068512"/>
        <c:axId val="1207052736"/>
      </c:lineChart>
      <c:catAx>
        <c:axId val="120706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2736"/>
        <c:crosses val="autoZero"/>
        <c:auto val="1"/>
        <c:lblAlgn val="ctr"/>
        <c:lblOffset val="100"/>
        <c:noMultiLvlLbl val="0"/>
      </c:catAx>
      <c:valAx>
        <c:axId val="120705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TDS, RMTA-1</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'RMTA-1'!$B$11</c:f>
              <c:strCache>
                <c:ptCount val="1"/>
                <c:pt idx="0">
                  <c:v>TDS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24"/>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F-0760-42E9-977C-F13D613DA828}"/>
              </c:ext>
            </c:extLst>
          </c:dPt>
          <c:dPt>
            <c:idx val="43"/>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0C57-4643-B118-3DE713421C32}"/>
              </c:ext>
            </c:extLst>
          </c:dPt>
          <c:dPt>
            <c:idx val="92"/>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0C57-4643-B118-3DE713421C32}"/>
              </c:ext>
            </c:extLst>
          </c:dPt>
          <c:dPt>
            <c:idx val="93"/>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0C57-4643-B118-3DE713421C32}"/>
              </c:ext>
            </c:extLst>
          </c:dPt>
          <c:dPt>
            <c:idx val="94"/>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7-0C57-4643-B118-3DE713421C32}"/>
              </c:ext>
            </c:extLst>
          </c:dPt>
          <c:dPt>
            <c:idx val="96"/>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9-0C57-4643-B118-3DE713421C32}"/>
              </c:ext>
            </c:extLst>
          </c:dPt>
          <c:dPt>
            <c:idx val="105"/>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B-0C57-4643-B118-3DE713421C32}"/>
              </c:ext>
            </c:extLst>
          </c:dPt>
          <c:dPt>
            <c:idx val="110"/>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D-0C57-4643-B118-3DE713421C32}"/>
              </c:ext>
            </c:extLst>
          </c:dPt>
          <c:dLbls>
            <c:dLbl>
              <c:idx val="192"/>
              <c:layout>
                <c:manualLayout>
                  <c:x val="-2.4519607802556108E-17"/>
                  <c:y val="8.371344952144910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0C57-4643-B118-3DE713421C32}"/>
                </c:ext>
              </c:extLst>
            </c:dLbl>
            <c:dLbl>
              <c:idx val="203"/>
              <c:layout>
                <c:manualLayout>
                  <c:x val="2.6748972060172127E-3"/>
                  <c:y val="7.4411955130176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C57-4643-B118-3DE713421C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'RMTA-1'!$G$4:$AH$4</c:f>
              <c:strCache>
                <c:ptCount val="25"/>
                <c:pt idx="0">
                  <c:v>Nov</c:v>
                </c:pt>
                <c:pt idx="1">
                  <c:v>Dix</c:v>
                </c:pt>
                <c:pt idx="2">
                  <c:v>Ene</c:v>
                </c:pt>
                <c:pt idx="3">
                  <c:v>Feb</c:v>
                </c:pt>
                <c:pt idx="4">
                  <c:v>Mar</c:v>
                </c:pt>
                <c:pt idx="5">
                  <c:v>Abr</c:v>
                </c:pt>
                <c:pt idx="6">
                  <c:v>May</c:v>
                </c:pt>
                <c:pt idx="7">
                  <c:v>Jun</c:v>
                </c:pt>
                <c:pt idx="8">
                  <c:v>Jul</c:v>
                </c:pt>
                <c:pt idx="9">
                  <c:v>Ago</c:v>
                </c:pt>
                <c:pt idx="10">
                  <c:v>Sept </c:v>
                </c:pt>
                <c:pt idx="11">
                  <c:v>Oct</c:v>
                </c:pt>
                <c:pt idx="12">
                  <c:v>Nov</c:v>
                </c:pt>
                <c:pt idx="13">
                  <c:v>Dic</c:v>
                </c:pt>
                <c:pt idx="14">
                  <c:v>Ene</c:v>
                </c:pt>
                <c:pt idx="15">
                  <c:v>Feb</c:v>
                </c:pt>
                <c:pt idx="16">
                  <c:v>Mar</c:v>
                </c:pt>
                <c:pt idx="17">
                  <c:v>Abr</c:v>
                </c:pt>
                <c:pt idx="18">
                  <c:v>May</c:v>
                </c:pt>
                <c:pt idx="19">
                  <c:v>Jun</c:v>
                </c:pt>
                <c:pt idx="20">
                  <c:v>Jul</c:v>
                </c:pt>
                <c:pt idx="21">
                  <c:v>Ago</c:v>
                </c:pt>
                <c:pt idx="22">
                  <c:v>Sep</c:v>
                </c:pt>
                <c:pt idx="23">
                  <c:v>Oct</c:v>
                </c:pt>
                <c:pt idx="24">
                  <c:v>Nov</c:v>
                </c:pt>
              </c:strCache>
              <c:extLst/>
            </c:strRef>
          </c:cat>
          <c:val>
            <c:numRef>
              <c:f>'RMTA-1'!$G$11:$AH$11</c:f>
              <c:numCache>
                <c:formatCode>0</c:formatCode>
                <c:ptCount val="25"/>
                <c:pt idx="0">
                  <c:v>1307.25</c:v>
                </c:pt>
                <c:pt idx="1">
                  <c:v>1288</c:v>
                </c:pt>
                <c:pt idx="2">
                  <c:v>1485</c:v>
                </c:pt>
                <c:pt idx="3">
                  <c:v>1367</c:v>
                </c:pt>
                <c:pt idx="4">
                  <c:v>1538.75</c:v>
                </c:pt>
                <c:pt idx="5">
                  <c:v>1504.5</c:v>
                </c:pt>
                <c:pt idx="6">
                  <c:v>1481.6</c:v>
                </c:pt>
                <c:pt idx="7">
                  <c:v>1527.25</c:v>
                </c:pt>
                <c:pt idx="8">
                  <c:v>1509</c:v>
                </c:pt>
                <c:pt idx="9">
                  <c:v>1266</c:v>
                </c:pt>
                <c:pt idx="10">
                  <c:v>1275.5</c:v>
                </c:pt>
                <c:pt idx="11">
                  <c:v>1434</c:v>
                </c:pt>
                <c:pt idx="12">
                  <c:v>1601</c:v>
                </c:pt>
                <c:pt idx="13">
                  <c:v>1561</c:v>
                </c:pt>
                <c:pt idx="14">
                  <c:v>1106.5999999999999</c:v>
                </c:pt>
                <c:pt idx="15">
                  <c:v>1241</c:v>
                </c:pt>
                <c:pt idx="16">
                  <c:v>1641</c:v>
                </c:pt>
                <c:pt idx="17">
                  <c:v>1253</c:v>
                </c:pt>
                <c:pt idx="18">
                  <c:v>1063.25</c:v>
                </c:pt>
                <c:pt idx="19">
                  <c:v>1272</c:v>
                </c:pt>
                <c:pt idx="20">
                  <c:v>1262</c:v>
                </c:pt>
                <c:pt idx="21">
                  <c:v>1628</c:v>
                </c:pt>
                <c:pt idx="22">
                  <c:v>1508.5</c:v>
                </c:pt>
                <c:pt idx="23">
                  <c:v>1647</c:v>
                </c:pt>
                <c:pt idx="24">
                  <c:v>1669</c:v>
                </c:pt>
              </c:numCache>
              <c:extLst/>
            </c:numRef>
          </c:val>
          <c:extLst>
            <c:ext xmlns:c16="http://schemas.microsoft.com/office/drawing/2014/chart" uri="{C3380CC4-5D6E-409C-BE32-E72D297353CC}">
              <c16:uniqueId val="{00000011-0C57-4643-B118-3DE713421C32}"/>
            </c:ext>
          </c:extLst>
        </c:ser>
        <c:dLbls>
          <c:showLegendKey val="0"/>
          <c:showVal val="0"/>
          <c:showCatName val="0"/>
          <c:showSerName val="0"/>
          <c:showPercent val="0"/>
          <c:showBubbleSize val="0"/>
        </c:dLbls>
        <c:gapWidth val="9"/>
        <c:axId val="1207056544"/>
        <c:axId val="1207059264"/>
      </c:barChart>
      <c:lineChart>
        <c:grouping val="standard"/>
        <c:varyColors val="0"/>
        <c:ser>
          <c:idx val="1"/>
          <c:order val="1"/>
          <c:tx>
            <c:strRef>
              <c:f>'RMTA-1'!$B$12</c:f>
              <c:strCache>
                <c:ptCount val="1"/>
                <c:pt idx="0">
                  <c:v>Limite superior</c:v>
                </c:pt>
              </c:strCache>
            </c:strRef>
          </c:tx>
          <c:spPr>
            <a:ln w="15875" cap="rnd">
              <a:solidFill>
                <a:srgbClr val="FF0000"/>
              </a:solidFill>
              <a:round/>
            </a:ln>
            <a:effectLst/>
          </c:spPr>
          <c:marker>
            <c:symbol val="none"/>
          </c:marker>
          <c:cat>
            <c:strRef>
              <c:f>'RMTA-1'!$D$4:$AH$4</c:f>
              <c:strCache>
                <c:ptCount val="25"/>
                <c:pt idx="0">
                  <c:v>Nov</c:v>
                </c:pt>
                <c:pt idx="1">
                  <c:v>Dix</c:v>
                </c:pt>
                <c:pt idx="2">
                  <c:v>Ene</c:v>
                </c:pt>
                <c:pt idx="3">
                  <c:v>Feb</c:v>
                </c:pt>
                <c:pt idx="4">
                  <c:v>Mar</c:v>
                </c:pt>
                <c:pt idx="5">
                  <c:v>Abr</c:v>
                </c:pt>
                <c:pt idx="6">
                  <c:v>May</c:v>
                </c:pt>
                <c:pt idx="7">
                  <c:v>Jun</c:v>
                </c:pt>
                <c:pt idx="8">
                  <c:v>Jul</c:v>
                </c:pt>
                <c:pt idx="9">
                  <c:v>Ago</c:v>
                </c:pt>
                <c:pt idx="10">
                  <c:v>Sept </c:v>
                </c:pt>
                <c:pt idx="11">
                  <c:v>Oct</c:v>
                </c:pt>
                <c:pt idx="12">
                  <c:v>Nov</c:v>
                </c:pt>
                <c:pt idx="13">
                  <c:v>Dic</c:v>
                </c:pt>
                <c:pt idx="14">
                  <c:v>Ene</c:v>
                </c:pt>
                <c:pt idx="15">
                  <c:v>Feb</c:v>
                </c:pt>
                <c:pt idx="16">
                  <c:v>Mar</c:v>
                </c:pt>
                <c:pt idx="17">
                  <c:v>Abr</c:v>
                </c:pt>
                <c:pt idx="18">
                  <c:v>May</c:v>
                </c:pt>
                <c:pt idx="19">
                  <c:v>Jun</c:v>
                </c:pt>
                <c:pt idx="20">
                  <c:v>Jul</c:v>
                </c:pt>
                <c:pt idx="21">
                  <c:v>Ago</c:v>
                </c:pt>
                <c:pt idx="22">
                  <c:v>Sep</c:v>
                </c:pt>
                <c:pt idx="23">
                  <c:v>Oct</c:v>
                </c:pt>
                <c:pt idx="24">
                  <c:v>Nov</c:v>
                </c:pt>
              </c:strCache>
              <c:extLst/>
            </c:strRef>
          </c:cat>
          <c:val>
            <c:numRef>
              <c:f>'RMTA-1'!$G$12:$AH$12</c:f>
              <c:numCache>
                <c:formatCode>General</c:formatCode>
                <c:ptCount val="25"/>
                <c:pt idx="0">
                  <c:v>5000</c:v>
                </c:pt>
                <c:pt idx="1">
                  <c:v>5000</c:v>
                </c:pt>
                <c:pt idx="2">
                  <c:v>5000</c:v>
                </c:pt>
                <c:pt idx="3">
                  <c:v>5000</c:v>
                </c:pt>
                <c:pt idx="4">
                  <c:v>5000</c:v>
                </c:pt>
                <c:pt idx="5">
                  <c:v>5000</c:v>
                </c:pt>
                <c:pt idx="6">
                  <c:v>5000</c:v>
                </c:pt>
                <c:pt idx="7">
                  <c:v>5000</c:v>
                </c:pt>
                <c:pt idx="8">
                  <c:v>5000</c:v>
                </c:pt>
                <c:pt idx="9">
                  <c:v>5000</c:v>
                </c:pt>
                <c:pt idx="10">
                  <c:v>5000</c:v>
                </c:pt>
                <c:pt idx="11">
                  <c:v>5000</c:v>
                </c:pt>
                <c:pt idx="12">
                  <c:v>5000</c:v>
                </c:pt>
                <c:pt idx="13">
                  <c:v>5000</c:v>
                </c:pt>
                <c:pt idx="14">
                  <c:v>5000</c:v>
                </c:pt>
                <c:pt idx="15">
                  <c:v>5000</c:v>
                </c:pt>
                <c:pt idx="16">
                  <c:v>5000</c:v>
                </c:pt>
                <c:pt idx="17">
                  <c:v>5000</c:v>
                </c:pt>
                <c:pt idx="18">
                  <c:v>5000</c:v>
                </c:pt>
                <c:pt idx="19">
                  <c:v>5000</c:v>
                </c:pt>
                <c:pt idx="20">
                  <c:v>5000</c:v>
                </c:pt>
                <c:pt idx="21">
                  <c:v>5000</c:v>
                </c:pt>
                <c:pt idx="22">
                  <c:v>5000</c:v>
                </c:pt>
                <c:pt idx="23">
                  <c:v>5000</c:v>
                </c:pt>
                <c:pt idx="24">
                  <c:v>5000</c:v>
                </c:pt>
              </c:numCache>
              <c:extLst/>
            </c:numRef>
          </c:val>
          <c:smooth val="0"/>
          <c:extLst>
            <c:ext xmlns:c16="http://schemas.microsoft.com/office/drawing/2014/chart" uri="{C3380CC4-5D6E-409C-BE32-E72D297353CC}">
              <c16:uniqueId val="{00000012-0C57-4643-B118-3DE713421C32}"/>
            </c:ext>
          </c:extLst>
        </c:ser>
        <c:dLbls>
          <c:showLegendKey val="0"/>
          <c:showVal val="0"/>
          <c:showCatName val="0"/>
          <c:showSerName val="0"/>
          <c:showPercent val="0"/>
          <c:showBubbleSize val="0"/>
        </c:dLbls>
        <c:marker val="1"/>
        <c:smooth val="0"/>
        <c:axId val="1207056544"/>
        <c:axId val="1207059264"/>
        <c:extLst>
          <c:ext xmlns:c15="http://schemas.microsoft.com/office/drawing/2012/chart" uri="{02D57815-91ED-43cb-92C2-25804820EDAC}">
            <c15:filteredLineSeries>
              <c15:ser>
                <c:idx val="2"/>
                <c:order val="2"/>
                <c:tx>
                  <c:v>Valor Maximo</c:v>
                </c:tx>
                <c:spPr>
                  <a:ln w="15875" cap="rnd">
                    <a:solidFill>
                      <a:srgbClr val="002060"/>
                    </a:solidFill>
                    <a:round/>
                  </a:ln>
                  <a:effectLst/>
                </c:spPr>
                <c:marker>
                  <c:symbol val="none"/>
                </c:marker>
                <c:cat>
                  <c:strRef>
                    <c:extLst>
                      <c:ext uri="{02D57815-91ED-43cb-92C2-25804820EDAC}">
                        <c15:formulaRef>
                          <c15:sqref>'RMTA-1'!$D$4:$AH$4</c15:sqref>
                        </c15:formulaRef>
                      </c:ext>
                    </c:extLst>
                    <c:strCache>
                      <c:ptCount val="27"/>
                      <c:pt idx="0">
                        <c:v>Sept</c:v>
                      </c:pt>
                      <c:pt idx="1">
                        <c:v>Oct</c:v>
                      </c:pt>
                      <c:pt idx="2">
                        <c:v>Nov</c:v>
                      </c:pt>
                      <c:pt idx="3">
                        <c:v>Dix</c:v>
                      </c:pt>
                      <c:pt idx="4">
                        <c:v>Ene</c:v>
                      </c:pt>
                      <c:pt idx="5">
                        <c:v>Feb</c:v>
                      </c:pt>
                      <c:pt idx="6">
                        <c:v>Mar</c:v>
                      </c:pt>
                      <c:pt idx="7">
                        <c:v>Abr</c:v>
                      </c:pt>
                      <c:pt idx="8">
                        <c:v>May</c:v>
                      </c:pt>
                      <c:pt idx="9">
                        <c:v>Jun</c:v>
                      </c:pt>
                      <c:pt idx="10">
                        <c:v>Jul</c:v>
                      </c:pt>
                      <c:pt idx="11">
                        <c:v>Ago</c:v>
                      </c:pt>
                      <c:pt idx="12">
                        <c:v>Sept </c:v>
                      </c:pt>
                      <c:pt idx="13">
                        <c:v>Oct</c:v>
                      </c:pt>
                      <c:pt idx="14">
                        <c:v>Nov</c:v>
                      </c:pt>
                      <c:pt idx="15">
                        <c:v>Dic</c:v>
                      </c:pt>
                      <c:pt idx="16">
                        <c:v>Ene</c:v>
                      </c:pt>
                      <c:pt idx="17">
                        <c:v>Feb</c:v>
                      </c:pt>
                      <c:pt idx="18">
                        <c:v>Mar</c:v>
                      </c:pt>
                      <c:pt idx="19">
                        <c:v>Abr</c:v>
                      </c:pt>
                      <c:pt idx="20">
                        <c:v>May</c:v>
                      </c:pt>
                      <c:pt idx="21">
                        <c:v>Jun</c:v>
                      </c:pt>
                      <c:pt idx="22">
                        <c:v>Jul</c:v>
                      </c:pt>
                      <c:pt idx="23">
                        <c:v>Ago</c:v>
                      </c:pt>
                      <c:pt idx="24">
                        <c:v>Sep</c:v>
                      </c:pt>
                      <c:pt idx="25">
                        <c:v>Oct</c:v>
                      </c:pt>
                      <c:pt idx="26">
                        <c:v>Nov</c:v>
                      </c:pt>
                    </c:strCache>
                  </c:strRef>
                </c:cat>
                <c:val>
                  <c:numLit>
                    <c:ptCount val="0"/>
                  </c:numLit>
                </c:val>
                <c:smooth val="0"/>
                <c:extLst>
                  <c:ext xmlns:c16="http://schemas.microsoft.com/office/drawing/2014/chart" uri="{C3380CC4-5D6E-409C-BE32-E72D297353CC}">
                    <c16:uniqueId val="{00000013-0C57-4643-B118-3DE713421C32}"/>
                  </c:ext>
                </c:extLst>
              </c15:ser>
            </c15:filteredLineSeries>
            <c15:filteredLineSeries>
              <c15:ser>
                <c:idx val="3"/>
                <c:order val="3"/>
                <c:tx>
                  <c:v>Valor Minimo</c:v>
                </c:tx>
                <c:spPr>
                  <a:ln w="15875" cap="rnd">
                    <a:solidFill>
                      <a:schemeClr val="accent5">
                        <a:lumMod val="75000"/>
                      </a:schemeClr>
                    </a:solidFill>
                    <a:round/>
                  </a:ln>
                  <a:effectLst/>
                </c:spPr>
                <c:marker>
                  <c:symbol val="none"/>
                </c:marker>
                <c:cat>
                  <c:strRef>
                    <c:extLst xmlns:c15="http://schemas.microsoft.com/office/drawing/2012/chart">
                      <c:ext xmlns:c15="http://schemas.microsoft.com/office/drawing/2012/chart" uri="{02D57815-91ED-43cb-92C2-25804820EDAC}">
                        <c15:formulaRef>
                          <c15:sqref>'RMTA-1'!$D$4:$AH$4</c15:sqref>
                        </c15:formulaRef>
                      </c:ext>
                    </c:extLst>
                    <c:strCache>
                      <c:ptCount val="27"/>
                      <c:pt idx="0">
                        <c:v>Sept</c:v>
                      </c:pt>
                      <c:pt idx="1">
                        <c:v>Oct</c:v>
                      </c:pt>
                      <c:pt idx="2">
                        <c:v>Nov</c:v>
                      </c:pt>
                      <c:pt idx="3">
                        <c:v>Dix</c:v>
                      </c:pt>
                      <c:pt idx="4">
                        <c:v>Ene</c:v>
                      </c:pt>
                      <c:pt idx="5">
                        <c:v>Feb</c:v>
                      </c:pt>
                      <c:pt idx="6">
                        <c:v>Mar</c:v>
                      </c:pt>
                      <c:pt idx="7">
                        <c:v>Abr</c:v>
                      </c:pt>
                      <c:pt idx="8">
                        <c:v>May</c:v>
                      </c:pt>
                      <c:pt idx="9">
                        <c:v>Jun</c:v>
                      </c:pt>
                      <c:pt idx="10">
                        <c:v>Jul</c:v>
                      </c:pt>
                      <c:pt idx="11">
                        <c:v>Ago</c:v>
                      </c:pt>
                      <c:pt idx="12">
                        <c:v>Sept </c:v>
                      </c:pt>
                      <c:pt idx="13">
                        <c:v>Oct</c:v>
                      </c:pt>
                      <c:pt idx="14">
                        <c:v>Nov</c:v>
                      </c:pt>
                      <c:pt idx="15">
                        <c:v>Dic</c:v>
                      </c:pt>
                      <c:pt idx="16">
                        <c:v>Ene</c:v>
                      </c:pt>
                      <c:pt idx="17">
                        <c:v>Feb</c:v>
                      </c:pt>
                      <c:pt idx="18">
                        <c:v>Mar</c:v>
                      </c:pt>
                      <c:pt idx="19">
                        <c:v>Abr</c:v>
                      </c:pt>
                      <c:pt idx="20">
                        <c:v>May</c:v>
                      </c:pt>
                      <c:pt idx="21">
                        <c:v>Jun</c:v>
                      </c:pt>
                      <c:pt idx="22">
                        <c:v>Jul</c:v>
                      </c:pt>
                      <c:pt idx="23">
                        <c:v>Ago</c:v>
                      </c:pt>
                      <c:pt idx="24">
                        <c:v>Sep</c:v>
                      </c:pt>
                      <c:pt idx="25">
                        <c:v>Oct</c:v>
                      </c:pt>
                      <c:pt idx="26">
                        <c:v>Nov</c:v>
                      </c:pt>
                    </c:strCache>
                  </c:strRef>
                </c:cat>
                <c:val>
                  <c:numLit>
                    <c:ptCount val="0"/>
                  </c:numLit>
                </c:val>
                <c:smooth val="0"/>
                <c:extLst xmlns:c15="http://schemas.microsoft.com/office/drawing/2012/chart">
                  <c:ext xmlns:c16="http://schemas.microsoft.com/office/drawing/2014/chart" uri="{C3380CC4-5D6E-409C-BE32-E72D297353CC}">
                    <c16:uniqueId val="{00000014-0C57-4643-B118-3DE713421C32}"/>
                  </c:ext>
                </c:extLst>
              </c15:ser>
            </c15:filteredLineSeries>
          </c:ext>
        </c:extLst>
      </c:lineChart>
      <c:catAx>
        <c:axId val="120705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9264"/>
        <c:crosses val="autoZero"/>
        <c:auto val="1"/>
        <c:lblAlgn val="ctr"/>
        <c:lblOffset val="100"/>
        <c:noMultiLvlLbl val="0"/>
      </c:catAx>
      <c:valAx>
        <c:axId val="120705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Temperatura, RMTA-1</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'RMTA-1'!$B$9</c:f>
              <c:strCache>
                <c:ptCount val="1"/>
                <c:pt idx="0">
                  <c:v>Temperatura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35"/>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0F75-4166-BACF-82AAA0A66960}"/>
              </c:ext>
            </c:extLst>
          </c:dPt>
          <c:dPt>
            <c:idx val="3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0F75-4166-BACF-82AAA0A66960}"/>
              </c:ext>
            </c:extLst>
          </c:dPt>
          <c:dPt>
            <c:idx val="42"/>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5-0F75-4166-BACF-82AAA0A66960}"/>
              </c:ext>
            </c:extLst>
          </c:dPt>
          <c:dPt>
            <c:idx val="51"/>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7-0F75-4166-BACF-82AAA0A66960}"/>
              </c:ext>
            </c:extLst>
          </c:dPt>
          <c:dPt>
            <c:idx val="57"/>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9-0F75-4166-BACF-82AAA0A66960}"/>
              </c:ext>
            </c:extLst>
          </c:dPt>
          <c:dPt>
            <c:idx val="63"/>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B-0F75-4166-BACF-82AAA0A66960}"/>
              </c:ext>
            </c:extLst>
          </c:dPt>
          <c:dPt>
            <c:idx val="64"/>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D-0F75-4166-BACF-82AAA0A66960}"/>
              </c:ext>
            </c:extLst>
          </c:dPt>
          <c:dPt>
            <c:idx val="69"/>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F-0F75-4166-BACF-82AAA0A66960}"/>
              </c:ext>
            </c:extLst>
          </c:dPt>
          <c:dPt>
            <c:idx val="73"/>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11-0F75-4166-BACF-82AAA0A66960}"/>
              </c:ext>
            </c:extLst>
          </c:dPt>
          <c:dPt>
            <c:idx val="79"/>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13-0F75-4166-BACF-82AAA0A66960}"/>
              </c:ext>
            </c:extLst>
          </c:dPt>
          <c:dLbls>
            <c:dLbl>
              <c:idx val="136"/>
              <c:layout>
                <c:manualLayout>
                  <c:x val="-5.3813513717361258E-3"/>
                  <c:y val="0.11626867989090153"/>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4-0F75-4166-BACF-82AAA0A66960}"/>
                </c:ext>
              </c:extLst>
            </c:dLbl>
            <c:dLbl>
              <c:idx val="137"/>
              <c:layout>
                <c:manualLayout>
                  <c:x val="-2.6906756858680629E-3"/>
                  <c:y val="0.14417316306471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F75-4166-BACF-82AAA0A66960}"/>
                </c:ext>
              </c:extLst>
            </c:dLbl>
            <c:dLbl>
              <c:idx val="138"/>
              <c:layout>
                <c:manualLayout>
                  <c:x val="-9.8656968788106802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F75-4166-BACF-82AAA0A66960}"/>
                </c:ext>
              </c:extLst>
            </c:dLbl>
            <c:dLbl>
              <c:idx val="139"/>
              <c:layout>
                <c:manualLayout>
                  <c:x val="8.0720270576041878E-3"/>
                  <c:y val="0.11269492856159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F75-4166-BACF-82AAA0A669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'RMTA-1'!$D$4:$AH$4</c:f>
              <c:strCache>
                <c:ptCount val="24"/>
                <c:pt idx="0">
                  <c:v>Oct</c:v>
                </c:pt>
                <c:pt idx="1">
                  <c:v>Ene</c:v>
                </c:pt>
                <c:pt idx="2">
                  <c:v>Feb</c:v>
                </c:pt>
                <c:pt idx="3">
                  <c:v>Mar</c:v>
                </c:pt>
                <c:pt idx="4">
                  <c:v>Abr</c:v>
                </c:pt>
                <c:pt idx="5">
                  <c:v>May</c:v>
                </c:pt>
                <c:pt idx="6">
                  <c:v>Jun</c:v>
                </c:pt>
                <c:pt idx="7">
                  <c:v>Jul</c:v>
                </c:pt>
                <c:pt idx="8">
                  <c:v>Ago</c:v>
                </c:pt>
                <c:pt idx="9">
                  <c:v>Sept </c:v>
                </c:pt>
                <c:pt idx="10">
                  <c:v>Oct</c:v>
                </c:pt>
                <c:pt idx="11">
                  <c:v>Nov</c:v>
                </c:pt>
                <c:pt idx="12">
                  <c:v>Dic</c:v>
                </c:pt>
                <c:pt idx="13">
                  <c:v>Ene</c:v>
                </c:pt>
                <c:pt idx="14">
                  <c:v>Feb</c:v>
                </c:pt>
                <c:pt idx="15">
                  <c:v>Mar</c:v>
                </c:pt>
                <c:pt idx="16">
                  <c:v>Abr</c:v>
                </c:pt>
                <c:pt idx="17">
                  <c:v>May</c:v>
                </c:pt>
                <c:pt idx="18">
                  <c:v>Jun</c:v>
                </c:pt>
                <c:pt idx="19">
                  <c:v>Jul</c:v>
                </c:pt>
                <c:pt idx="20">
                  <c:v>Ago</c:v>
                </c:pt>
                <c:pt idx="21">
                  <c:v>Sep</c:v>
                </c:pt>
                <c:pt idx="22">
                  <c:v>Oct</c:v>
                </c:pt>
                <c:pt idx="23">
                  <c:v>Nov</c:v>
                </c:pt>
              </c:strCache>
              <c:extLst/>
            </c:strRef>
          </c:cat>
          <c:val>
            <c:numRef>
              <c:f>'RMTA-1'!$D$9:$AH$9</c:f>
              <c:numCache>
                <c:formatCode>General</c:formatCode>
                <c:ptCount val="24"/>
                <c:pt idx="0" formatCode="0.00">
                  <c:v>30.225000000000001</c:v>
                </c:pt>
                <c:pt idx="1">
                  <c:v>27.4</c:v>
                </c:pt>
                <c:pt idx="2">
                  <c:v>26.13</c:v>
                </c:pt>
                <c:pt idx="3" formatCode="0.00">
                  <c:v>26.325000000000003</c:v>
                </c:pt>
                <c:pt idx="4" formatCode="0.00">
                  <c:v>28.25</c:v>
                </c:pt>
                <c:pt idx="5" formatCode="0.00">
                  <c:v>28.52</c:v>
                </c:pt>
                <c:pt idx="6" formatCode="0.00">
                  <c:v>28.9</c:v>
                </c:pt>
                <c:pt idx="7" formatCode="0.00">
                  <c:v>28.2</c:v>
                </c:pt>
                <c:pt idx="8" formatCode="0.00">
                  <c:v>28</c:v>
                </c:pt>
                <c:pt idx="9" formatCode="0.00">
                  <c:v>28.724999999999998</c:v>
                </c:pt>
                <c:pt idx="10" formatCode="0.00">
                  <c:v>28.28</c:v>
                </c:pt>
                <c:pt idx="11" formatCode="0.00">
                  <c:v>28.78</c:v>
                </c:pt>
                <c:pt idx="12" formatCode="0.00">
                  <c:v>27.8</c:v>
                </c:pt>
                <c:pt idx="13" formatCode="0.00">
                  <c:v>26.040000000000003</c:v>
                </c:pt>
                <c:pt idx="14" formatCode="0.00">
                  <c:v>26.38</c:v>
                </c:pt>
                <c:pt idx="15" formatCode="0.00">
                  <c:v>28.6</c:v>
                </c:pt>
                <c:pt idx="16" formatCode="0.00">
                  <c:v>27.55</c:v>
                </c:pt>
                <c:pt idx="17" formatCode="0.00">
                  <c:v>29.274999999999999</c:v>
                </c:pt>
                <c:pt idx="18" formatCode="0.00">
                  <c:v>30.43</c:v>
                </c:pt>
                <c:pt idx="19" formatCode="0.00">
                  <c:v>30.46</c:v>
                </c:pt>
                <c:pt idx="20" formatCode="0.00">
                  <c:v>31.18</c:v>
                </c:pt>
                <c:pt idx="21" formatCode="0.00">
                  <c:v>29.800000000000004</c:v>
                </c:pt>
                <c:pt idx="22" formatCode="0.00">
                  <c:v>30.34</c:v>
                </c:pt>
                <c:pt idx="23" formatCode="0.00">
                  <c:v>28.95</c:v>
                </c:pt>
              </c:numCache>
              <c:extLst/>
            </c:numRef>
          </c:val>
          <c:extLst>
            <c:ext xmlns:c16="http://schemas.microsoft.com/office/drawing/2014/chart" uri="{C3380CC4-5D6E-409C-BE32-E72D297353CC}">
              <c16:uniqueId val="{00000019-0F75-4166-BACF-82AAA0A66960}"/>
            </c:ext>
          </c:extLst>
        </c:ser>
        <c:dLbls>
          <c:showLegendKey val="0"/>
          <c:showVal val="0"/>
          <c:showCatName val="0"/>
          <c:showSerName val="0"/>
          <c:showPercent val="0"/>
          <c:showBubbleSize val="0"/>
        </c:dLbls>
        <c:gapWidth val="12"/>
        <c:axId val="1129676336"/>
        <c:axId val="1207067968"/>
      </c:barChart>
      <c:lineChart>
        <c:grouping val="standard"/>
        <c:varyColors val="0"/>
        <c:ser>
          <c:idx val="1"/>
          <c:order val="1"/>
          <c:tx>
            <c:strRef>
              <c:f>'RMTA-1'!$B$10</c:f>
              <c:strCache>
                <c:ptCount val="1"/>
                <c:pt idx="0">
                  <c:v>límite superior</c:v>
                </c:pt>
              </c:strCache>
            </c:strRef>
          </c:tx>
          <c:spPr>
            <a:ln w="15875" cap="rnd">
              <a:solidFill>
                <a:srgbClr val="FF0000"/>
              </a:solidFill>
              <a:round/>
            </a:ln>
            <a:effectLst/>
          </c:spPr>
          <c:marker>
            <c:symbol val="none"/>
          </c:marker>
          <c:cat>
            <c:strRef>
              <c:f>'RMTA-1'!$G$4:$AG$4</c:f>
              <c:strCache>
                <c:ptCount val="23"/>
                <c:pt idx="0">
                  <c:v>Oct</c:v>
                </c:pt>
                <c:pt idx="1">
                  <c:v>Ene</c:v>
                </c:pt>
                <c:pt idx="2">
                  <c:v>Feb</c:v>
                </c:pt>
                <c:pt idx="3">
                  <c:v>Mar</c:v>
                </c:pt>
                <c:pt idx="4">
                  <c:v>Abr</c:v>
                </c:pt>
                <c:pt idx="5">
                  <c:v>May</c:v>
                </c:pt>
                <c:pt idx="6">
                  <c:v>Jun</c:v>
                </c:pt>
                <c:pt idx="7">
                  <c:v>Jul</c:v>
                </c:pt>
                <c:pt idx="8">
                  <c:v>Ago</c:v>
                </c:pt>
                <c:pt idx="9">
                  <c:v>Sept </c:v>
                </c:pt>
                <c:pt idx="10">
                  <c:v>Oct</c:v>
                </c:pt>
                <c:pt idx="11">
                  <c:v>Nov</c:v>
                </c:pt>
                <c:pt idx="12">
                  <c:v>Dic</c:v>
                </c:pt>
                <c:pt idx="13">
                  <c:v>Ene</c:v>
                </c:pt>
                <c:pt idx="14">
                  <c:v>Feb</c:v>
                </c:pt>
                <c:pt idx="15">
                  <c:v>Mar</c:v>
                </c:pt>
                <c:pt idx="16">
                  <c:v>Abr</c:v>
                </c:pt>
                <c:pt idx="17">
                  <c:v>May</c:v>
                </c:pt>
                <c:pt idx="18">
                  <c:v>Jun</c:v>
                </c:pt>
                <c:pt idx="19">
                  <c:v>Jul</c:v>
                </c:pt>
                <c:pt idx="20">
                  <c:v>Ago</c:v>
                </c:pt>
                <c:pt idx="21">
                  <c:v>Sep</c:v>
                </c:pt>
                <c:pt idx="22">
                  <c:v>Oct</c:v>
                </c:pt>
              </c:strCache>
              <c:extLst/>
            </c:strRef>
          </c:cat>
          <c:val>
            <c:numRef>
              <c:f>'RMTA-1'!$D$10:$AG$10</c:f>
              <c:numCache>
                <c:formatCode>General</c:formatCode>
                <c:ptCount val="23"/>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numCache>
              <c:extLst/>
            </c:numRef>
          </c:val>
          <c:smooth val="0"/>
          <c:extLst>
            <c:ext xmlns:c16="http://schemas.microsoft.com/office/drawing/2014/chart" uri="{C3380CC4-5D6E-409C-BE32-E72D297353CC}">
              <c16:uniqueId val="{0000001A-0F75-4166-BACF-82AAA0A66960}"/>
            </c:ext>
          </c:extLst>
        </c:ser>
        <c:dLbls>
          <c:showLegendKey val="0"/>
          <c:showVal val="0"/>
          <c:showCatName val="0"/>
          <c:showSerName val="0"/>
          <c:showPercent val="0"/>
          <c:showBubbleSize val="0"/>
        </c:dLbls>
        <c:marker val="1"/>
        <c:smooth val="0"/>
        <c:axId val="1129676336"/>
        <c:axId val="1207067968"/>
        <c:extLst>
          <c:ext xmlns:c15="http://schemas.microsoft.com/office/drawing/2012/chart" uri="{02D57815-91ED-43cb-92C2-25804820EDAC}">
            <c15:filteredLineSeries>
              <c15:ser>
                <c:idx val="2"/>
                <c:order val="2"/>
                <c:tx>
                  <c:v>Valor Maximo</c:v>
                </c:tx>
                <c:spPr>
                  <a:ln w="15875" cap="rnd">
                    <a:solidFill>
                      <a:srgbClr val="002060"/>
                    </a:solidFill>
                    <a:round/>
                  </a:ln>
                  <a:effectLst/>
                </c:spPr>
                <c:marker>
                  <c:symbol val="none"/>
                </c:marker>
                <c:cat>
                  <c:strRef>
                    <c:extLst>
                      <c:ext uri="{02D57815-91ED-43cb-92C2-25804820EDAC}">
                        <c15:formulaRef>
                          <c15:sqref>'RMTA-1'!$G$4:$AG$4</c15:sqref>
                        </c15:formulaRef>
                      </c:ext>
                    </c:extLst>
                    <c:strCache>
                      <c:ptCount val="26"/>
                      <c:pt idx="0">
                        <c:v>Sept</c:v>
                      </c:pt>
                      <c:pt idx="1">
                        <c:v>Oct</c:v>
                      </c:pt>
                      <c:pt idx="2">
                        <c:v>Nov</c:v>
                      </c:pt>
                      <c:pt idx="3">
                        <c:v>Dix</c:v>
                      </c:pt>
                      <c:pt idx="4">
                        <c:v>Ene</c:v>
                      </c:pt>
                      <c:pt idx="5">
                        <c:v>Feb</c:v>
                      </c:pt>
                      <c:pt idx="6">
                        <c:v>Mar</c:v>
                      </c:pt>
                      <c:pt idx="7">
                        <c:v>Abr</c:v>
                      </c:pt>
                      <c:pt idx="8">
                        <c:v>May</c:v>
                      </c:pt>
                      <c:pt idx="9">
                        <c:v>Jun</c:v>
                      </c:pt>
                      <c:pt idx="10">
                        <c:v>Jul</c:v>
                      </c:pt>
                      <c:pt idx="11">
                        <c:v>Ago</c:v>
                      </c:pt>
                      <c:pt idx="12">
                        <c:v>Sept </c:v>
                      </c:pt>
                      <c:pt idx="13">
                        <c:v>Oct</c:v>
                      </c:pt>
                      <c:pt idx="14">
                        <c:v>Nov</c:v>
                      </c:pt>
                      <c:pt idx="15">
                        <c:v>Dic</c:v>
                      </c:pt>
                      <c:pt idx="16">
                        <c:v>Ene</c:v>
                      </c:pt>
                      <c:pt idx="17">
                        <c:v>Feb</c:v>
                      </c:pt>
                      <c:pt idx="18">
                        <c:v>Mar</c:v>
                      </c:pt>
                      <c:pt idx="19">
                        <c:v>Abr</c:v>
                      </c:pt>
                      <c:pt idx="20">
                        <c:v>May</c:v>
                      </c:pt>
                      <c:pt idx="21">
                        <c:v>Jun</c:v>
                      </c:pt>
                      <c:pt idx="22">
                        <c:v>Jul</c:v>
                      </c:pt>
                      <c:pt idx="23">
                        <c:v>Ago</c:v>
                      </c:pt>
                      <c:pt idx="24">
                        <c:v>Sep</c:v>
                      </c:pt>
                      <c:pt idx="25">
                        <c:v>Oct</c:v>
                      </c:pt>
                    </c:strCache>
                  </c:strRef>
                </c:cat>
                <c:val>
                  <c:numLit>
                    <c:ptCount val="0"/>
                  </c:numLit>
                </c:val>
                <c:smooth val="0"/>
                <c:extLst>
                  <c:ext xmlns:c16="http://schemas.microsoft.com/office/drawing/2014/chart" uri="{C3380CC4-5D6E-409C-BE32-E72D297353CC}">
                    <c16:uniqueId val="{0000001B-0F75-4166-BACF-82AAA0A66960}"/>
                  </c:ext>
                </c:extLst>
              </c15:ser>
            </c15:filteredLineSeries>
            <c15:filteredLineSeries>
              <c15:ser>
                <c:idx val="3"/>
                <c:order val="3"/>
                <c:tx>
                  <c:v>Valor Minimo</c:v>
                </c:tx>
                <c:spPr>
                  <a:ln w="15875" cap="rnd">
                    <a:solidFill>
                      <a:schemeClr val="accent5">
                        <a:lumMod val="75000"/>
                      </a:schemeClr>
                    </a:solidFill>
                    <a:round/>
                  </a:ln>
                  <a:effectLst/>
                </c:spPr>
                <c:marker>
                  <c:symbol val="none"/>
                </c:marker>
                <c:cat>
                  <c:strRef>
                    <c:extLst xmlns:c15="http://schemas.microsoft.com/office/drawing/2012/chart">
                      <c:ext xmlns:c15="http://schemas.microsoft.com/office/drawing/2012/chart" uri="{02D57815-91ED-43cb-92C2-25804820EDAC}">
                        <c15:formulaRef>
                          <c15:sqref>'RMTA-1'!$G$4:$AG$4</c15:sqref>
                        </c15:formulaRef>
                      </c:ext>
                    </c:extLst>
                    <c:strCache>
                      <c:ptCount val="26"/>
                      <c:pt idx="0">
                        <c:v>Sept</c:v>
                      </c:pt>
                      <c:pt idx="1">
                        <c:v>Oct</c:v>
                      </c:pt>
                      <c:pt idx="2">
                        <c:v>Nov</c:v>
                      </c:pt>
                      <c:pt idx="3">
                        <c:v>Dix</c:v>
                      </c:pt>
                      <c:pt idx="4">
                        <c:v>Ene</c:v>
                      </c:pt>
                      <c:pt idx="5">
                        <c:v>Feb</c:v>
                      </c:pt>
                      <c:pt idx="6">
                        <c:v>Mar</c:v>
                      </c:pt>
                      <c:pt idx="7">
                        <c:v>Abr</c:v>
                      </c:pt>
                      <c:pt idx="8">
                        <c:v>May</c:v>
                      </c:pt>
                      <c:pt idx="9">
                        <c:v>Jun</c:v>
                      </c:pt>
                      <c:pt idx="10">
                        <c:v>Jul</c:v>
                      </c:pt>
                      <c:pt idx="11">
                        <c:v>Ago</c:v>
                      </c:pt>
                      <c:pt idx="12">
                        <c:v>Sept </c:v>
                      </c:pt>
                      <c:pt idx="13">
                        <c:v>Oct</c:v>
                      </c:pt>
                      <c:pt idx="14">
                        <c:v>Nov</c:v>
                      </c:pt>
                      <c:pt idx="15">
                        <c:v>Dic</c:v>
                      </c:pt>
                      <c:pt idx="16">
                        <c:v>Ene</c:v>
                      </c:pt>
                      <c:pt idx="17">
                        <c:v>Feb</c:v>
                      </c:pt>
                      <c:pt idx="18">
                        <c:v>Mar</c:v>
                      </c:pt>
                      <c:pt idx="19">
                        <c:v>Abr</c:v>
                      </c:pt>
                      <c:pt idx="20">
                        <c:v>May</c:v>
                      </c:pt>
                      <c:pt idx="21">
                        <c:v>Jun</c:v>
                      </c:pt>
                      <c:pt idx="22">
                        <c:v>Jul</c:v>
                      </c:pt>
                      <c:pt idx="23">
                        <c:v>Ago</c:v>
                      </c:pt>
                      <c:pt idx="24">
                        <c:v>Sep</c:v>
                      </c:pt>
                      <c:pt idx="25">
                        <c:v>Oct</c:v>
                      </c:pt>
                    </c:strCache>
                  </c:strRef>
                </c:cat>
                <c:val>
                  <c:numLit>
                    <c:ptCount val="0"/>
                  </c:numLit>
                </c:val>
                <c:smooth val="0"/>
                <c:extLst xmlns:c15="http://schemas.microsoft.com/office/drawing/2012/chart">
                  <c:ext xmlns:c16="http://schemas.microsoft.com/office/drawing/2014/chart" uri="{C3380CC4-5D6E-409C-BE32-E72D297353CC}">
                    <c16:uniqueId val="{0000001C-0F75-4166-BACF-82AAA0A66960}"/>
                  </c:ext>
                </c:extLst>
              </c15:ser>
            </c15:filteredLineSeries>
          </c:ext>
        </c:extLst>
      </c:lineChart>
      <c:catAx>
        <c:axId val="112967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b" anchorCtr="1"/>
          <a:lstStyle/>
          <a:p>
            <a:pPr>
              <a:defRPr sz="900" b="0" i="0" u="none" strike="noStrike" kern="1200" baseline="0">
                <a:ln>
                  <a:noFill/>
                </a:ln>
                <a:solidFill>
                  <a:sysClr val="windowText" lastClr="000000"/>
                </a:solidFill>
                <a:latin typeface="+mn-lt"/>
                <a:ea typeface="+mn-ea"/>
                <a:cs typeface="+mn-cs"/>
              </a:defRPr>
            </a:pPr>
            <a:endParaRPr lang="es-DO"/>
          </a:p>
        </c:txPr>
        <c:crossAx val="1207067968"/>
        <c:crosses val="autoZero"/>
        <c:auto val="1"/>
        <c:lblAlgn val="ctr"/>
        <c:lblOffset val="100"/>
        <c:noMultiLvlLbl val="0"/>
      </c:catAx>
      <c:valAx>
        <c:axId val="120706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ºC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7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RMTA-1, pH</a:t>
            </a:r>
            <a:r>
              <a:rPr lang="es-DO" baseline="0"/>
              <a:t> vs Conductividad</a:t>
            </a: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8.0324253070043525E-2"/>
          <c:y val="0.12984135166014993"/>
          <c:w val="0.84543927675368569"/>
          <c:h val="0.69021055257474495"/>
        </c:manualLayout>
      </c:layout>
      <c:barChart>
        <c:barDir val="col"/>
        <c:grouping val="clustered"/>
        <c:varyColors val="0"/>
        <c:ser>
          <c:idx val="0"/>
          <c:order val="0"/>
          <c:tx>
            <c:v>pH</c:v>
          </c:tx>
          <c:spPr>
            <a:solidFill>
              <a:schemeClr val="accent1">
                <a:lumMod val="60000"/>
                <a:lumOff val="40000"/>
              </a:schemeClr>
            </a:solidFill>
            <a:ln>
              <a:noFill/>
            </a:ln>
            <a:effectLst/>
          </c:spPr>
          <c:invertIfNegative val="0"/>
          <c:cat>
            <c:strRef>
              <c:f>'RMTA-1'!$G$4:$AH$4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'RMTA-1'!$G$5:$AH$5</c:f>
              <c:numCache>
                <c:formatCode>0.00</c:formatCode>
                <c:ptCount val="28"/>
                <c:pt idx="0">
                  <c:v>6.81</c:v>
                </c:pt>
                <c:pt idx="1">
                  <c:v>6.9</c:v>
                </c:pt>
                <c:pt idx="2">
                  <c:v>6.4139999999999997</c:v>
                </c:pt>
                <c:pt idx="3">
                  <c:v>7.09</c:v>
                </c:pt>
                <c:pt idx="4">
                  <c:v>6.43</c:v>
                </c:pt>
                <c:pt idx="5">
                  <c:v>6.61</c:v>
                </c:pt>
                <c:pt idx="6">
                  <c:v>7.3</c:v>
                </c:pt>
                <c:pt idx="7">
                  <c:v>6.8100000000000005</c:v>
                </c:pt>
                <c:pt idx="8">
                  <c:v>6.5225</c:v>
                </c:pt>
                <c:pt idx="9">
                  <c:v>7.43</c:v>
                </c:pt>
                <c:pt idx="10">
                  <c:v>7.37</c:v>
                </c:pt>
                <c:pt idx="11">
                  <c:v>7.35</c:v>
                </c:pt>
                <c:pt idx="12">
                  <c:v>6.92</c:v>
                </c:pt>
                <c:pt idx="13">
                  <c:v>6.8725000000000005</c:v>
                </c:pt>
                <c:pt idx="14">
                  <c:v>7.3960000000000008</c:v>
                </c:pt>
                <c:pt idx="15">
                  <c:v>7.65</c:v>
                </c:pt>
                <c:pt idx="16">
                  <c:v>7.43</c:v>
                </c:pt>
                <c:pt idx="17">
                  <c:v>7.0860000000000012</c:v>
                </c:pt>
                <c:pt idx="18">
                  <c:v>7.5</c:v>
                </c:pt>
                <c:pt idx="19">
                  <c:v>7.14</c:v>
                </c:pt>
                <c:pt idx="20">
                  <c:v>5.87</c:v>
                </c:pt>
                <c:pt idx="21">
                  <c:v>7.2649999999999997</c:v>
                </c:pt>
                <c:pt idx="22">
                  <c:v>6.98</c:v>
                </c:pt>
                <c:pt idx="23">
                  <c:v>7.17</c:v>
                </c:pt>
                <c:pt idx="24">
                  <c:v>7.06</c:v>
                </c:pt>
                <c:pt idx="25">
                  <c:v>7.07</c:v>
                </c:pt>
                <c:pt idx="26">
                  <c:v>7.33</c:v>
                </c:pt>
                <c:pt idx="27">
                  <c:v>6.89</c:v>
                </c:pt>
              </c:numCache>
            </c:numRef>
          </c:val>
          <c:extLst>
            <c:ext xmlns:c16="http://schemas.microsoft.com/office/drawing/2014/chart" uri="{C3380CC4-5D6E-409C-BE32-E72D297353CC}">
              <c16:uniqueId val="{00000000-34E0-4266-965B-EC9655CC4231}"/>
            </c:ext>
          </c:extLst>
        </c:ser>
        <c:dLbls>
          <c:showLegendKey val="0"/>
          <c:showVal val="0"/>
          <c:showCatName val="0"/>
          <c:showSerName val="0"/>
          <c:showPercent val="0"/>
          <c:showBubbleSize val="0"/>
        </c:dLbls>
        <c:gapWidth val="150"/>
        <c:axId val="378208239"/>
        <c:axId val="375475679"/>
      </c:barChart>
      <c:lineChart>
        <c:grouping val="standard"/>
        <c:varyColors val="0"/>
        <c:ser>
          <c:idx val="1"/>
          <c:order val="1"/>
          <c:tx>
            <c:v>Conductividad</c:v>
          </c:tx>
          <c:spPr>
            <a:ln w="28575" cap="rnd">
              <a:solidFill>
                <a:srgbClr val="92D050"/>
              </a:solidFill>
              <a:round/>
            </a:ln>
            <a:effectLst/>
          </c:spPr>
          <c:marker>
            <c:symbol val="none"/>
          </c:marker>
          <c:cat>
            <c:strRef>
              <c:f>'RMTA-1'!$G$4:$AH$4</c:f>
              <c:strCache>
                <c:ptCount val="28"/>
                <c:pt idx="0">
                  <c:v>Ago</c:v>
                </c:pt>
                <c:pt idx="1">
                  <c:v>Sept</c:v>
                </c:pt>
                <c:pt idx="2">
                  <c:v>Oct</c:v>
                </c:pt>
                <c:pt idx="3">
                  <c:v>Nov</c:v>
                </c:pt>
                <c:pt idx="4">
                  <c:v>Dix</c:v>
                </c:pt>
                <c:pt idx="5">
                  <c:v>Ene</c:v>
                </c:pt>
                <c:pt idx="6">
                  <c:v>Feb</c:v>
                </c:pt>
                <c:pt idx="7">
                  <c:v>Mar</c:v>
                </c:pt>
                <c:pt idx="8">
                  <c:v>Abr</c:v>
                </c:pt>
                <c:pt idx="9">
                  <c:v>May</c:v>
                </c:pt>
                <c:pt idx="10">
                  <c:v>Jun</c:v>
                </c:pt>
                <c:pt idx="11">
                  <c:v>Jul</c:v>
                </c:pt>
                <c:pt idx="12">
                  <c:v>Ago</c:v>
                </c:pt>
                <c:pt idx="13">
                  <c:v>Sept </c:v>
                </c:pt>
                <c:pt idx="14">
                  <c:v>Oct</c:v>
                </c:pt>
                <c:pt idx="15">
                  <c:v>Nov</c:v>
                </c:pt>
                <c:pt idx="16">
                  <c:v>Dic</c:v>
                </c:pt>
                <c:pt idx="17">
                  <c:v>Ene</c:v>
                </c:pt>
                <c:pt idx="18">
                  <c:v>Feb</c:v>
                </c:pt>
                <c:pt idx="19">
                  <c:v>Mar</c:v>
                </c:pt>
                <c:pt idx="20">
                  <c:v>Abr</c:v>
                </c:pt>
                <c:pt idx="21">
                  <c:v>May</c:v>
                </c:pt>
                <c:pt idx="22">
                  <c:v>Jun</c:v>
                </c:pt>
                <c:pt idx="23">
                  <c:v>Jul</c:v>
                </c:pt>
                <c:pt idx="24">
                  <c:v>Ago</c:v>
                </c:pt>
                <c:pt idx="25">
                  <c:v>Sep</c:v>
                </c:pt>
                <c:pt idx="26">
                  <c:v>Oct</c:v>
                </c:pt>
                <c:pt idx="27">
                  <c:v>Nov</c:v>
                </c:pt>
              </c:strCache>
            </c:strRef>
          </c:cat>
          <c:val>
            <c:numRef>
              <c:f>'RMTA-1'!$G$8:$AH$8</c:f>
              <c:numCache>
                <c:formatCode>0</c:formatCode>
                <c:ptCount val="28"/>
                <c:pt idx="0">
                  <c:v>3216.6666666666665</c:v>
                </c:pt>
                <c:pt idx="1">
                  <c:v>1093.3083333333334</c:v>
                </c:pt>
                <c:pt idx="2">
                  <c:v>913.05673469387762</c:v>
                </c:pt>
                <c:pt idx="3">
                  <c:v>987.54888888888888</c:v>
                </c:pt>
                <c:pt idx="4">
                  <c:v>2693</c:v>
                </c:pt>
                <c:pt idx="5">
                  <c:v>3048</c:v>
                </c:pt>
                <c:pt idx="6">
                  <c:v>2738</c:v>
                </c:pt>
                <c:pt idx="7">
                  <c:v>3092.5</c:v>
                </c:pt>
                <c:pt idx="8">
                  <c:v>3132.5</c:v>
                </c:pt>
                <c:pt idx="9">
                  <c:v>3104</c:v>
                </c:pt>
                <c:pt idx="10">
                  <c:v>3222.5</c:v>
                </c:pt>
                <c:pt idx="11">
                  <c:v>3048</c:v>
                </c:pt>
                <c:pt idx="12">
                  <c:v>2662</c:v>
                </c:pt>
                <c:pt idx="13">
                  <c:v>2679</c:v>
                </c:pt>
                <c:pt idx="14">
                  <c:v>2996</c:v>
                </c:pt>
                <c:pt idx="15">
                  <c:v>3283</c:v>
                </c:pt>
                <c:pt idx="16">
                  <c:v>3193.3333333333335</c:v>
                </c:pt>
                <c:pt idx="17">
                  <c:v>2236.6</c:v>
                </c:pt>
                <c:pt idx="18">
                  <c:v>2245</c:v>
                </c:pt>
                <c:pt idx="19">
                  <c:v>3400</c:v>
                </c:pt>
                <c:pt idx="20">
                  <c:v>3594</c:v>
                </c:pt>
                <c:pt idx="21">
                  <c:v>3054.5</c:v>
                </c:pt>
                <c:pt idx="22">
                  <c:v>2770</c:v>
                </c:pt>
                <c:pt idx="23">
                  <c:v>2786</c:v>
                </c:pt>
                <c:pt idx="24">
                  <c:v>3265</c:v>
                </c:pt>
                <c:pt idx="25">
                  <c:v>3230.75</c:v>
                </c:pt>
                <c:pt idx="26">
                  <c:v>3540</c:v>
                </c:pt>
                <c:pt idx="27">
                  <c:v>3493</c:v>
                </c:pt>
              </c:numCache>
            </c:numRef>
          </c:val>
          <c:smooth val="0"/>
          <c:extLst>
            <c:ext xmlns:c16="http://schemas.microsoft.com/office/drawing/2014/chart" uri="{C3380CC4-5D6E-409C-BE32-E72D297353CC}">
              <c16:uniqueId val="{00000001-34E0-4266-965B-EC9655CC4231}"/>
            </c:ext>
          </c:extLst>
        </c:ser>
        <c:dLbls>
          <c:showLegendKey val="0"/>
          <c:showVal val="0"/>
          <c:showCatName val="0"/>
          <c:showSerName val="0"/>
          <c:showPercent val="0"/>
          <c:showBubbleSize val="0"/>
        </c:dLbls>
        <c:marker val="1"/>
        <c:smooth val="0"/>
        <c:axId val="376118031"/>
        <c:axId val="247351711"/>
      </c:lineChart>
      <c:catAx>
        <c:axId val="376118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47351711"/>
        <c:crosses val="autoZero"/>
        <c:auto val="1"/>
        <c:lblAlgn val="ctr"/>
        <c:lblOffset val="100"/>
        <c:noMultiLvlLbl val="0"/>
      </c:catAx>
      <c:valAx>
        <c:axId val="247351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us/cm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76118031"/>
        <c:crosses val="autoZero"/>
        <c:crossBetween val="between"/>
      </c:valAx>
      <c:valAx>
        <c:axId val="375475679"/>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78208239"/>
        <c:crosses val="max"/>
        <c:crossBetween val="between"/>
      </c:valAx>
      <c:catAx>
        <c:axId val="378208239"/>
        <c:scaling>
          <c:orientation val="minMax"/>
        </c:scaling>
        <c:delete val="1"/>
        <c:axPos val="b"/>
        <c:numFmt formatCode="General" sourceLinked="1"/>
        <c:majorTickMark val="out"/>
        <c:minorTickMark val="none"/>
        <c:tickLblPos val="nextTo"/>
        <c:crossAx val="375475679"/>
        <c:crosses val="autoZero"/>
        <c:auto val="1"/>
        <c:lblAlgn val="ctr"/>
        <c:lblOffset val="100"/>
        <c:noMultiLvlLbl val="0"/>
      </c:catAx>
      <c:spPr>
        <a:noFill/>
        <a:ln>
          <a:noFill/>
        </a:ln>
        <a:effectLst/>
      </c:spPr>
    </c:plotArea>
    <c:legend>
      <c:legendPos val="r"/>
      <c:layout>
        <c:manualLayout>
          <c:xMode val="edge"/>
          <c:yMode val="edge"/>
          <c:x val="1.3872945897479732E-2"/>
          <c:y val="0.91367854381469937"/>
          <c:w val="0.9683739329197617"/>
          <c:h val="5.86377274600415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pH</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'Arroyo Rey'!$B$5</c:f>
              <c:strCache>
                <c:ptCount val="1"/>
                <c:pt idx="0">
                  <c:v>pH</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5"/>
            <c:invertIfNegative val="0"/>
            <c:bubble3D val="0"/>
            <c:spPr>
              <a:solidFill>
                <a:srgbClr val="4472C4">
                  <a:lumMod val="60000"/>
                  <a:lumOff val="40000"/>
                </a:srgbClr>
              </a:solidFill>
              <a:ln w="9525" cap="flat" cmpd="sng" algn="ctr">
                <a:solidFill>
                  <a:schemeClr val="accent1">
                    <a:shade val="95000"/>
                  </a:schemeClr>
                </a:solidFill>
                <a:round/>
              </a:ln>
              <a:effectLst/>
            </c:spPr>
            <c:extLst>
              <c:ext xmlns:c16="http://schemas.microsoft.com/office/drawing/2014/chart" uri="{C3380CC4-5D6E-409C-BE32-E72D297353CC}">
                <c16:uniqueId val="{00000001-92B4-438A-AC48-4AD1EABB1A49}"/>
              </c:ext>
            </c:extLst>
          </c:dPt>
          <c:dPt>
            <c:idx val="10"/>
            <c:invertIfNegative val="0"/>
            <c:bubble3D val="0"/>
            <c:spPr>
              <a:solidFill>
                <a:srgbClr val="5B9BD5">
                  <a:lumMod val="75000"/>
                </a:srgbClr>
              </a:solidFill>
              <a:ln w="9525" cap="flat" cmpd="sng" algn="ctr">
                <a:solidFill>
                  <a:schemeClr val="accent1">
                    <a:shade val="95000"/>
                  </a:schemeClr>
                </a:solidFill>
                <a:round/>
              </a:ln>
              <a:effectLst/>
            </c:spPr>
            <c:extLst>
              <c:ext xmlns:c16="http://schemas.microsoft.com/office/drawing/2014/chart" uri="{C3380CC4-5D6E-409C-BE32-E72D297353CC}">
                <c16:uniqueId val="{00000003-92B4-438A-AC48-4AD1EABB1A49}"/>
              </c:ext>
            </c:extLst>
          </c:dPt>
          <c:dPt>
            <c:idx val="26"/>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5-92B4-438A-AC48-4AD1EABB1A49}"/>
              </c:ext>
            </c:extLst>
          </c:dPt>
          <c:dLbls>
            <c:dLbl>
              <c:idx val="0"/>
              <c:layout>
                <c:manualLayout>
                  <c:x val="-1.3453378429340326E-2"/>
                  <c:y val="-9.30149098506085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B4-438A-AC48-4AD1EABB1A49}"/>
                </c:ext>
              </c:extLst>
            </c:dLbl>
            <c:dLbl>
              <c:idx val="6"/>
              <c:layout>
                <c:manualLayout>
                  <c:x val="8.0720270576040906E-3"/>
                  <c:y val="4.6507454925304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B4-438A-AC48-4AD1EABB1A49}"/>
                </c:ext>
              </c:extLst>
            </c:dLbl>
            <c:dLbl>
              <c:idx val="9"/>
              <c:layout>
                <c:manualLayout>
                  <c:x val="0"/>
                  <c:y val="-4.0146601479544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B4-438A-AC48-4AD1EABB1A49}"/>
                </c:ext>
              </c:extLst>
            </c:dLbl>
            <c:dLbl>
              <c:idx val="10"/>
              <c:layout>
                <c:manualLayout>
                  <c:x val="0"/>
                  <c:y val="-1.2832371184729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B4-438A-AC48-4AD1EABB1A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Rey'!$D$5:$AH$5</c:f>
              <c:numCache>
                <c:formatCode>0.00</c:formatCode>
                <c:ptCount val="31"/>
                <c:pt idx="0">
                  <c:v>7.2450000000000001</c:v>
                </c:pt>
                <c:pt idx="1">
                  <c:v>7.4375</c:v>
                </c:pt>
                <c:pt idx="2">
                  <c:v>7.17</c:v>
                </c:pt>
                <c:pt idx="3">
                  <c:v>7.2</c:v>
                </c:pt>
                <c:pt idx="4">
                  <c:v>7.6475</c:v>
                </c:pt>
                <c:pt idx="5">
                  <c:v>8.0719999999999992</c:v>
                </c:pt>
                <c:pt idx="6">
                  <c:v>7.8949999999999996</c:v>
                </c:pt>
                <c:pt idx="7">
                  <c:v>7.85</c:v>
                </c:pt>
                <c:pt idx="8">
                  <c:v>7.93</c:v>
                </c:pt>
                <c:pt idx="9">
                  <c:v>7.86</c:v>
                </c:pt>
                <c:pt idx="10">
                  <c:v>7.1099999999999994</c:v>
                </c:pt>
                <c:pt idx="11">
                  <c:v>7.3100000000000005</c:v>
                </c:pt>
                <c:pt idx="12">
                  <c:v>7.9</c:v>
                </c:pt>
                <c:pt idx="13">
                  <c:v>7.8525</c:v>
                </c:pt>
                <c:pt idx="14">
                  <c:v>7.41</c:v>
                </c:pt>
                <c:pt idx="15">
                  <c:v>7.57</c:v>
                </c:pt>
                <c:pt idx="16">
                  <c:v>7.5350000000000001</c:v>
                </c:pt>
                <c:pt idx="17">
                  <c:v>7.7279999999999998</c:v>
                </c:pt>
                <c:pt idx="18">
                  <c:v>7.36</c:v>
                </c:pt>
                <c:pt idx="19">
                  <c:v>7.8166666666666664</c:v>
                </c:pt>
                <c:pt idx="20">
                  <c:v>7.3579999999999997</c:v>
                </c:pt>
                <c:pt idx="21">
                  <c:v>7.59</c:v>
                </c:pt>
                <c:pt idx="22">
                  <c:v>7.81</c:v>
                </c:pt>
                <c:pt idx="23">
                  <c:v>7.85</c:v>
                </c:pt>
                <c:pt idx="24">
                  <c:v>7.9424999999999999</c:v>
                </c:pt>
                <c:pt idx="25">
                  <c:v>7.93</c:v>
                </c:pt>
                <c:pt idx="26">
                  <c:v>8.15</c:v>
                </c:pt>
                <c:pt idx="27">
                  <c:v>7.9</c:v>
                </c:pt>
                <c:pt idx="28">
                  <c:v>7.6450000000000005</c:v>
                </c:pt>
                <c:pt idx="29">
                  <c:v>7.49</c:v>
                </c:pt>
                <c:pt idx="30">
                  <c:v>7.35</c:v>
                </c:pt>
              </c:numCache>
            </c:numRef>
          </c:val>
          <c:extLst>
            <c:ext xmlns:c16="http://schemas.microsoft.com/office/drawing/2014/chart" uri="{C3380CC4-5D6E-409C-BE32-E72D297353CC}">
              <c16:uniqueId val="{00000009-92B4-438A-AC48-4AD1EABB1A49}"/>
            </c:ext>
          </c:extLst>
        </c:ser>
        <c:dLbls>
          <c:showLegendKey val="0"/>
          <c:showVal val="0"/>
          <c:showCatName val="0"/>
          <c:showSerName val="0"/>
          <c:showPercent val="0"/>
          <c:showBubbleSize val="0"/>
        </c:dLbls>
        <c:gapWidth val="11"/>
        <c:axId val="1207057632"/>
        <c:axId val="1207066336"/>
      </c:barChart>
      <c:lineChart>
        <c:grouping val="standard"/>
        <c:varyColors val="0"/>
        <c:ser>
          <c:idx val="1"/>
          <c:order val="1"/>
          <c:tx>
            <c:strRef>
              <c:f>'Arroyo Rey'!$B$6</c:f>
              <c:strCache>
                <c:ptCount val="1"/>
                <c:pt idx="0">
                  <c:v>Limite superior</c:v>
                </c:pt>
              </c:strCache>
            </c:strRef>
          </c:tx>
          <c:spPr>
            <a:ln w="15875" cap="rnd">
              <a:solidFill>
                <a:srgbClr val="FF0000"/>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Rey'!$D$6:$AH$6</c:f>
              <c:numCache>
                <c:formatCode>0.0</c:formatCode>
                <c:ptCount val="31"/>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numCache>
            </c:numRef>
          </c:val>
          <c:smooth val="0"/>
          <c:extLst>
            <c:ext xmlns:c16="http://schemas.microsoft.com/office/drawing/2014/chart" uri="{C3380CC4-5D6E-409C-BE32-E72D297353CC}">
              <c16:uniqueId val="{0000000A-92B4-438A-AC48-4AD1EABB1A49}"/>
            </c:ext>
          </c:extLst>
        </c:ser>
        <c:ser>
          <c:idx val="2"/>
          <c:order val="2"/>
          <c:tx>
            <c:strRef>
              <c:f>'Arroyo Rey'!$B$7</c:f>
              <c:strCache>
                <c:ptCount val="1"/>
                <c:pt idx="0">
                  <c:v>Limite inferior</c:v>
                </c:pt>
              </c:strCache>
            </c:strRef>
          </c:tx>
          <c:spPr>
            <a:ln w="19050" cap="rnd">
              <a:solidFill>
                <a:srgbClr val="FF0000"/>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Rey'!$D$7:$AH$7</c:f>
              <c:numCache>
                <c:formatCode>0.0</c:formatCode>
                <c:ptCount val="31"/>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numCache>
            </c:numRef>
          </c:val>
          <c:smooth val="0"/>
          <c:extLst>
            <c:ext xmlns:c16="http://schemas.microsoft.com/office/drawing/2014/chart" uri="{C3380CC4-5D6E-409C-BE32-E72D297353CC}">
              <c16:uniqueId val="{0000000B-92B4-438A-AC48-4AD1EABB1A49}"/>
            </c:ext>
          </c:extLst>
        </c:ser>
        <c:ser>
          <c:idx val="3"/>
          <c:order val="3"/>
          <c:tx>
            <c:v>Valor Maximo</c:v>
          </c:tx>
          <c:spPr>
            <a:ln w="15875" cap="rnd">
              <a:solidFill>
                <a:srgbClr val="002060"/>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Rey'!$I$5</c:f>
              <c:numCache>
                <c:formatCode>0.00</c:formatCode>
                <c:ptCount val="1"/>
                <c:pt idx="0">
                  <c:v>8.0719999999999992</c:v>
                </c:pt>
              </c:numCache>
            </c:numRef>
          </c:val>
          <c:smooth val="0"/>
          <c:extLst>
            <c:ext xmlns:c16="http://schemas.microsoft.com/office/drawing/2014/chart" uri="{C3380CC4-5D6E-409C-BE32-E72D297353CC}">
              <c16:uniqueId val="{0000000C-92B4-438A-AC48-4AD1EABB1A49}"/>
            </c:ext>
          </c:extLst>
        </c:ser>
        <c:ser>
          <c:idx val="4"/>
          <c:order val="4"/>
          <c:tx>
            <c:v>Valor Minimo</c:v>
          </c:tx>
          <c:spPr>
            <a:ln w="15875" cap="rnd">
              <a:solidFill>
                <a:srgbClr val="5B9BD5">
                  <a:lumMod val="75000"/>
                </a:srgbClr>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Rey'!$N$5</c:f>
              <c:numCache>
                <c:formatCode>0.00</c:formatCode>
                <c:ptCount val="1"/>
                <c:pt idx="0">
                  <c:v>7.1099999999999994</c:v>
                </c:pt>
              </c:numCache>
            </c:numRef>
          </c:val>
          <c:smooth val="0"/>
          <c:extLst>
            <c:ext xmlns:c16="http://schemas.microsoft.com/office/drawing/2014/chart" uri="{C3380CC4-5D6E-409C-BE32-E72D297353CC}">
              <c16:uniqueId val="{0000000D-92B4-438A-AC48-4AD1EABB1A49}"/>
            </c:ext>
          </c:extLst>
        </c:ser>
        <c:dLbls>
          <c:showLegendKey val="0"/>
          <c:showVal val="0"/>
          <c:showCatName val="0"/>
          <c:showSerName val="0"/>
          <c:showPercent val="0"/>
          <c:showBubbleSize val="0"/>
        </c:dLbls>
        <c:marker val="1"/>
        <c:smooth val="0"/>
        <c:axId val="1207057632"/>
        <c:axId val="1207066336"/>
      </c:lineChart>
      <c:catAx>
        <c:axId val="120705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6336"/>
        <c:crosses val="autoZero"/>
        <c:auto val="1"/>
        <c:lblAlgn val="ctr"/>
        <c:lblOffset val="100"/>
        <c:noMultiLvlLbl val="0"/>
      </c:catAx>
      <c:valAx>
        <c:axId val="1207066336"/>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Conductividad</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'Arroyo Rey'!$B$8</c:f>
              <c:strCache>
                <c:ptCount val="1"/>
                <c:pt idx="0">
                  <c:v>Conductividad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6"/>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CD45-4316-A5AB-682F267B6D68}"/>
              </c:ext>
            </c:extLst>
          </c:dPt>
          <c:dPt>
            <c:idx val="18"/>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CD45-4316-A5AB-682F267B6D68}"/>
              </c:ext>
            </c:extLst>
          </c:dPt>
          <c:dPt>
            <c:idx val="28"/>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CD45-4316-A5AB-682F267B6D68}"/>
              </c:ext>
            </c:extLst>
          </c:dPt>
          <c:dPt>
            <c:idx val="29"/>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7-CD45-4316-A5AB-682F267B6D68}"/>
              </c:ext>
            </c:extLst>
          </c:dPt>
          <c:dLbls>
            <c:dLbl>
              <c:idx val="4"/>
              <c:layout>
                <c:manualLayout>
                  <c:x val="-9.8078431210224432E-17"/>
                  <c:y val="7.9062673373017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45-4316-A5AB-682F267B6D68}"/>
                </c:ext>
              </c:extLst>
            </c:dLbl>
            <c:dLbl>
              <c:idx val="5"/>
              <c:layout>
                <c:manualLayout>
                  <c:x val="-9.7933341600153796E-17"/>
                  <c:y val="0.11625307399955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45-4316-A5AB-682F267B6D68}"/>
                </c:ext>
              </c:extLst>
            </c:dLbl>
            <c:dLbl>
              <c:idx val="6"/>
              <c:layout>
                <c:manualLayout>
                  <c:x val="2.670940170940171E-3"/>
                  <c:y val="9.8367985691929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45-4316-A5AB-682F267B6D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Rey'!$D$8:$AH$8</c:f>
              <c:numCache>
                <c:formatCode>0</c:formatCode>
                <c:ptCount val="31"/>
                <c:pt idx="0" formatCode="0.00">
                  <c:v>156.1</c:v>
                </c:pt>
                <c:pt idx="1">
                  <c:v>232.26666666666665</c:v>
                </c:pt>
                <c:pt idx="2" formatCode="General">
                  <c:v>220</c:v>
                </c:pt>
                <c:pt idx="3" formatCode="General">
                  <c:v>231</c:v>
                </c:pt>
                <c:pt idx="4">
                  <c:v>179.93236111111113</c:v>
                </c:pt>
                <c:pt idx="5">
                  <c:v>165.16918367346938</c:v>
                </c:pt>
                <c:pt idx="6">
                  <c:v>156.19527777777776</c:v>
                </c:pt>
                <c:pt idx="7">
                  <c:v>204</c:v>
                </c:pt>
                <c:pt idx="8">
                  <c:v>204</c:v>
                </c:pt>
                <c:pt idx="9">
                  <c:v>188</c:v>
                </c:pt>
                <c:pt idx="10">
                  <c:v>199.35000000000002</c:v>
                </c:pt>
                <c:pt idx="11">
                  <c:v>237.5</c:v>
                </c:pt>
                <c:pt idx="12">
                  <c:v>222.35999999999999</c:v>
                </c:pt>
                <c:pt idx="13">
                  <c:v>232.75</c:v>
                </c:pt>
                <c:pt idx="14">
                  <c:v>230</c:v>
                </c:pt>
                <c:pt idx="15">
                  <c:v>207.47499999999999</c:v>
                </c:pt>
                <c:pt idx="16">
                  <c:v>198.02500000000001</c:v>
                </c:pt>
                <c:pt idx="17">
                  <c:v>205.01999999999998</c:v>
                </c:pt>
                <c:pt idx="18">
                  <c:v>280</c:v>
                </c:pt>
                <c:pt idx="19">
                  <c:v>194.66666666666666</c:v>
                </c:pt>
                <c:pt idx="20">
                  <c:v>196.92</c:v>
                </c:pt>
                <c:pt idx="21">
                  <c:v>197</c:v>
                </c:pt>
                <c:pt idx="22">
                  <c:v>233</c:v>
                </c:pt>
                <c:pt idx="23">
                  <c:v>243</c:v>
                </c:pt>
                <c:pt idx="24">
                  <c:v>236.5</c:v>
                </c:pt>
                <c:pt idx="25">
                  <c:v>252</c:v>
                </c:pt>
                <c:pt idx="26">
                  <c:v>255</c:v>
                </c:pt>
                <c:pt idx="27">
                  <c:v>279</c:v>
                </c:pt>
                <c:pt idx="28">
                  <c:v>414.25</c:v>
                </c:pt>
                <c:pt idx="29">
                  <c:v>556</c:v>
                </c:pt>
                <c:pt idx="30">
                  <c:v>384</c:v>
                </c:pt>
              </c:numCache>
            </c:numRef>
          </c:val>
          <c:extLst>
            <c:ext xmlns:c16="http://schemas.microsoft.com/office/drawing/2014/chart" uri="{C3380CC4-5D6E-409C-BE32-E72D297353CC}">
              <c16:uniqueId val="{0000000B-CD45-4316-A5AB-682F267B6D68}"/>
            </c:ext>
          </c:extLst>
        </c:ser>
        <c:dLbls>
          <c:showLegendKey val="0"/>
          <c:showVal val="0"/>
          <c:showCatName val="0"/>
          <c:showSerName val="0"/>
          <c:showPercent val="0"/>
          <c:showBubbleSize val="0"/>
        </c:dLbls>
        <c:gapWidth val="8"/>
        <c:axId val="1207058176"/>
        <c:axId val="1207060352"/>
      </c:barChart>
      <c:catAx>
        <c:axId val="1207058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0352"/>
        <c:crosses val="autoZero"/>
        <c:auto val="1"/>
        <c:lblAlgn val="ctr"/>
        <c:lblOffset val="100"/>
        <c:noMultiLvlLbl val="0"/>
      </c:catAx>
      <c:valAx>
        <c:axId val="120706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cap="none" baseline="0">
                    <a:sym typeface="Symbol" panose="05050102010706020507" pitchFamily="18" charset="2"/>
                  </a:rPr>
                  <a:t>s/cm</a:t>
                </a:r>
                <a:endParaRPr lang="en-US" cap="none" baseline="0"/>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Temperatura, Arroyo Rey</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'Arroyo Rey'!$B$10</c:f>
              <c:strCache>
                <c:ptCount val="1"/>
                <c:pt idx="0">
                  <c:v>Temperatura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9"/>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F5F1-4853-AC01-DF72E3F9E1EA}"/>
              </c:ext>
            </c:extLst>
          </c:dPt>
          <c:dPt>
            <c:idx val="13"/>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F5F1-4853-AC01-DF72E3F9E1EA}"/>
              </c:ext>
            </c:extLst>
          </c:dPt>
          <c:dPt>
            <c:idx val="25"/>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F5F1-4853-AC01-DF72E3F9E1EA}"/>
              </c:ext>
            </c:extLst>
          </c:dPt>
          <c:dPt>
            <c:idx val="2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7-F5F1-4853-AC01-DF72E3F9E1EA}"/>
              </c:ext>
            </c:extLst>
          </c:dPt>
          <c:dLbls>
            <c:dLbl>
              <c:idx val="0"/>
              <c:layout>
                <c:manualLayout>
                  <c:x val="0"/>
                  <c:y val="0.1302209214778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F1-4853-AC01-DF72E3F9E1EA}"/>
                </c:ext>
              </c:extLst>
            </c:dLbl>
            <c:dLbl>
              <c:idx val="1"/>
              <c:layout>
                <c:manualLayout>
                  <c:x val="0"/>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F1-4853-AC01-DF72E3F9E1EA}"/>
                </c:ext>
              </c:extLst>
            </c:dLbl>
            <c:dLbl>
              <c:idx val="2"/>
              <c:layout>
                <c:manualLayout>
                  <c:x val="-5.3812454396225578E-3"/>
                  <c:y val="0.1767283934341703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2092515175834588E-2"/>
                      <c:h val="8.8294618609433925E-2"/>
                    </c:manualLayout>
                  </c15:layout>
                </c:ext>
                <c:ext xmlns:c16="http://schemas.microsoft.com/office/drawing/2014/chart" uri="{C3380CC4-5D6E-409C-BE32-E72D297353CC}">
                  <c16:uniqueId val="{0000000A-F5F1-4853-AC01-DF72E3F9E1EA}"/>
                </c:ext>
              </c:extLst>
            </c:dLbl>
            <c:dLbl>
              <c:idx val="3"/>
              <c:layout>
                <c:manualLayout>
                  <c:x val="-5.3813513717361258E-3"/>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F1-4853-AC01-DF72E3F9E1EA}"/>
                </c:ext>
              </c:extLst>
            </c:dLbl>
            <c:dLbl>
              <c:idx val="4"/>
              <c:layout>
                <c:manualLayout>
                  <c:x val="-2.6906756858680629E-3"/>
                  <c:y val="0.14417316306471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5F1-4853-AC01-DF72E3F9E1EA}"/>
                </c:ext>
              </c:extLst>
            </c:dLbl>
            <c:dLbl>
              <c:idx val="5"/>
              <c:layout>
                <c:manualLayout>
                  <c:x val="-9.8656968788106802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F1-4853-AC01-DF72E3F9E1EA}"/>
                </c:ext>
              </c:extLst>
            </c:dLbl>
            <c:dLbl>
              <c:idx val="6"/>
              <c:layout>
                <c:manualLayout>
                  <c:x val="8.0720270576041878E-3"/>
                  <c:y val="0.11269492856159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5F1-4853-AC01-DF72E3F9E1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5400" cap="rnd">
                <a:solidFill>
                  <a:schemeClr val="accent1"/>
                </a:solidFill>
              </a:ln>
              <a:effectLst/>
            </c:spPr>
            <c:trendlineType val="linear"/>
            <c:dispRSqr val="0"/>
            <c:dispEq val="0"/>
          </c:trendline>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Rey'!$D$10:$AH$10</c:f>
              <c:numCache>
                <c:formatCode>General</c:formatCode>
                <c:ptCount val="31"/>
                <c:pt idx="0">
                  <c:v>25.799999999999997</c:v>
                </c:pt>
                <c:pt idx="1">
                  <c:v>26.4</c:v>
                </c:pt>
                <c:pt idx="2" formatCode="0.00">
                  <c:v>26.8</c:v>
                </c:pt>
                <c:pt idx="3">
                  <c:v>26.78</c:v>
                </c:pt>
                <c:pt idx="4">
                  <c:v>26.599999999999998</c:v>
                </c:pt>
                <c:pt idx="5">
                  <c:v>25.2</c:v>
                </c:pt>
                <c:pt idx="6">
                  <c:v>24.574999999999999</c:v>
                </c:pt>
                <c:pt idx="7">
                  <c:v>24.18</c:v>
                </c:pt>
                <c:pt idx="8">
                  <c:v>24.13</c:v>
                </c:pt>
                <c:pt idx="9">
                  <c:v>22.43</c:v>
                </c:pt>
                <c:pt idx="10">
                  <c:v>24.250000000000004</c:v>
                </c:pt>
                <c:pt idx="11" formatCode="0.00">
                  <c:v>25.975000000000001</c:v>
                </c:pt>
                <c:pt idx="12" formatCode="0.00">
                  <c:v>26.380000000000003</c:v>
                </c:pt>
                <c:pt idx="13" formatCode="0.00">
                  <c:v>26.85</c:v>
                </c:pt>
                <c:pt idx="14" formatCode="0.00">
                  <c:v>25.58</c:v>
                </c:pt>
                <c:pt idx="15" formatCode="0.00">
                  <c:v>26.4</c:v>
                </c:pt>
                <c:pt idx="16" formatCode="0.00">
                  <c:v>26.625</c:v>
                </c:pt>
                <c:pt idx="17" formatCode="0.00">
                  <c:v>24.860000000000003</c:v>
                </c:pt>
                <c:pt idx="18" formatCode="0.00">
                  <c:v>24.78</c:v>
                </c:pt>
                <c:pt idx="19" formatCode="0.00">
                  <c:v>24.2</c:v>
                </c:pt>
                <c:pt idx="20" formatCode="0.00">
                  <c:v>22.96</c:v>
                </c:pt>
                <c:pt idx="21" formatCode="0.00">
                  <c:v>24.3</c:v>
                </c:pt>
                <c:pt idx="22" formatCode="0.00">
                  <c:v>25.45</c:v>
                </c:pt>
                <c:pt idx="23" formatCode="0.00">
                  <c:v>26.18</c:v>
                </c:pt>
                <c:pt idx="24" formatCode="0.00">
                  <c:v>25.8</c:v>
                </c:pt>
                <c:pt idx="25" formatCode="0.00">
                  <c:v>28.03</c:v>
                </c:pt>
                <c:pt idx="26" formatCode="0.00">
                  <c:v>27.5</c:v>
                </c:pt>
                <c:pt idx="27" formatCode="0.00">
                  <c:v>27.55</c:v>
                </c:pt>
                <c:pt idx="28" formatCode="0.00">
                  <c:v>29.15</c:v>
                </c:pt>
                <c:pt idx="29" formatCode="0.00">
                  <c:v>26.52</c:v>
                </c:pt>
                <c:pt idx="30" formatCode="0.00">
                  <c:v>25</c:v>
                </c:pt>
              </c:numCache>
            </c:numRef>
          </c:val>
          <c:extLst>
            <c:ext xmlns:c16="http://schemas.microsoft.com/office/drawing/2014/chart" uri="{C3380CC4-5D6E-409C-BE32-E72D297353CC}">
              <c16:uniqueId val="{00000010-F5F1-4853-AC01-DF72E3F9E1EA}"/>
            </c:ext>
          </c:extLst>
        </c:ser>
        <c:dLbls>
          <c:showLegendKey val="0"/>
          <c:showVal val="0"/>
          <c:showCatName val="0"/>
          <c:showSerName val="0"/>
          <c:showPercent val="0"/>
          <c:showBubbleSize val="0"/>
        </c:dLbls>
        <c:gapWidth val="12"/>
        <c:axId val="1207046208"/>
        <c:axId val="1207065792"/>
      </c:barChart>
      <c:lineChart>
        <c:grouping val="standard"/>
        <c:varyColors val="0"/>
        <c:ser>
          <c:idx val="1"/>
          <c:order val="1"/>
          <c:tx>
            <c:strRef>
              <c:f>'Arroyo Rey'!$B$11</c:f>
              <c:strCache>
                <c:ptCount val="1"/>
                <c:pt idx="0">
                  <c:v>Limite superior</c:v>
                </c:pt>
              </c:strCache>
            </c:strRef>
          </c:tx>
          <c:spPr>
            <a:ln w="15875" cap="rnd">
              <a:solidFill>
                <a:srgbClr val="FF0000"/>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Rey'!$D$11:$AH$11</c:f>
              <c:numCache>
                <c:formatCode>General</c:formatCode>
                <c:ptCount val="31"/>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numCache>
            </c:numRef>
          </c:val>
          <c:smooth val="0"/>
          <c:extLst>
            <c:ext xmlns:c16="http://schemas.microsoft.com/office/drawing/2014/chart" uri="{C3380CC4-5D6E-409C-BE32-E72D297353CC}">
              <c16:uniqueId val="{00000011-F5F1-4853-AC01-DF72E3F9E1EA}"/>
            </c:ext>
          </c:extLst>
        </c:ser>
        <c:ser>
          <c:idx val="2"/>
          <c:order val="2"/>
          <c:tx>
            <c:v>Valor Maximo</c:v>
          </c:tx>
          <c:spPr>
            <a:ln w="15875" cap="rnd">
              <a:solidFill>
                <a:srgbClr val="002060"/>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Rey'!$Q$10</c:f>
              <c:numCache>
                <c:formatCode>0.00</c:formatCode>
                <c:ptCount val="1"/>
                <c:pt idx="0">
                  <c:v>26.85</c:v>
                </c:pt>
              </c:numCache>
            </c:numRef>
          </c:val>
          <c:smooth val="0"/>
          <c:extLst>
            <c:ext xmlns:c16="http://schemas.microsoft.com/office/drawing/2014/chart" uri="{C3380CC4-5D6E-409C-BE32-E72D297353CC}">
              <c16:uniqueId val="{00000012-F5F1-4853-AC01-DF72E3F9E1EA}"/>
            </c:ext>
          </c:extLst>
        </c:ser>
        <c:ser>
          <c:idx val="3"/>
          <c:order val="3"/>
          <c:tx>
            <c:v>Valor Minimo</c:v>
          </c:tx>
          <c:spPr>
            <a:ln w="15875" cap="rnd">
              <a:solidFill>
                <a:schemeClr val="accent5">
                  <a:lumMod val="75000"/>
                </a:schemeClr>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Rey'!$M$10</c:f>
              <c:numCache>
                <c:formatCode>General</c:formatCode>
                <c:ptCount val="1"/>
                <c:pt idx="0">
                  <c:v>22.43</c:v>
                </c:pt>
              </c:numCache>
            </c:numRef>
          </c:val>
          <c:smooth val="0"/>
          <c:extLst>
            <c:ext xmlns:c16="http://schemas.microsoft.com/office/drawing/2014/chart" uri="{C3380CC4-5D6E-409C-BE32-E72D297353CC}">
              <c16:uniqueId val="{00000013-F5F1-4853-AC01-DF72E3F9E1EA}"/>
            </c:ext>
          </c:extLst>
        </c:ser>
        <c:dLbls>
          <c:showLegendKey val="0"/>
          <c:showVal val="0"/>
          <c:showCatName val="0"/>
          <c:showSerName val="0"/>
          <c:showPercent val="0"/>
          <c:showBubbleSize val="0"/>
        </c:dLbls>
        <c:marker val="1"/>
        <c:smooth val="0"/>
        <c:axId val="1207046208"/>
        <c:axId val="1207065792"/>
      </c:lineChart>
      <c:catAx>
        <c:axId val="120704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5792"/>
        <c:crosses val="autoZero"/>
        <c:auto val="1"/>
        <c:lblAlgn val="ctr"/>
        <c:lblOffset val="100"/>
        <c:noMultiLvlLbl val="0"/>
      </c:catAx>
      <c:valAx>
        <c:axId val="120706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ºC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6208"/>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TDS, Arroyo Rey</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'Arroyo Rey'!$B$12</c:f>
              <c:strCache>
                <c:ptCount val="1"/>
                <c:pt idx="0">
                  <c:v>TDS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5"/>
            <c:invertIfNegative val="0"/>
            <c:bubble3D val="0"/>
            <c:spPr>
              <a:solidFill>
                <a:srgbClr val="4472C4">
                  <a:lumMod val="60000"/>
                  <a:lumOff val="40000"/>
                </a:srgbClr>
              </a:solidFill>
              <a:ln w="9525" cap="flat" cmpd="sng" algn="ctr">
                <a:solidFill>
                  <a:schemeClr val="accent1">
                    <a:shade val="95000"/>
                  </a:schemeClr>
                </a:solidFill>
                <a:round/>
              </a:ln>
              <a:effectLst/>
            </c:spPr>
            <c:extLst>
              <c:ext xmlns:c16="http://schemas.microsoft.com/office/drawing/2014/chart" uri="{C3380CC4-5D6E-409C-BE32-E72D297353CC}">
                <c16:uniqueId val="{00000001-01C9-441F-A391-5B38B31F58DF}"/>
              </c:ext>
            </c:extLst>
          </c:dPt>
          <c:dPt>
            <c:idx val="17"/>
            <c:invertIfNegative val="0"/>
            <c:bubble3D val="0"/>
            <c:spPr>
              <a:solidFill>
                <a:srgbClr val="5B9BD5">
                  <a:lumMod val="75000"/>
                </a:srgbClr>
              </a:solidFill>
              <a:ln w="9525" cap="flat" cmpd="sng" algn="ctr">
                <a:solidFill>
                  <a:schemeClr val="accent1">
                    <a:shade val="95000"/>
                  </a:schemeClr>
                </a:solidFill>
                <a:round/>
              </a:ln>
              <a:effectLst/>
            </c:spPr>
            <c:extLst>
              <c:ext xmlns:c16="http://schemas.microsoft.com/office/drawing/2014/chart" uri="{C3380CC4-5D6E-409C-BE32-E72D297353CC}">
                <c16:uniqueId val="{00000003-01C9-441F-A391-5B38B31F58DF}"/>
              </c:ext>
            </c:extLst>
          </c:dPt>
          <c:dPt>
            <c:idx val="24"/>
            <c:invertIfNegative val="0"/>
            <c:bubble3D val="0"/>
            <c:spPr>
              <a:solidFill>
                <a:srgbClr val="4472C4">
                  <a:lumMod val="60000"/>
                  <a:lumOff val="40000"/>
                </a:srgbClr>
              </a:solidFill>
              <a:ln w="9525" cap="flat" cmpd="sng" algn="ctr">
                <a:solidFill>
                  <a:schemeClr val="accent1">
                    <a:shade val="95000"/>
                  </a:schemeClr>
                </a:solidFill>
                <a:round/>
              </a:ln>
              <a:effectLst/>
            </c:spPr>
            <c:extLst>
              <c:ext xmlns:c16="http://schemas.microsoft.com/office/drawing/2014/chart" uri="{C3380CC4-5D6E-409C-BE32-E72D297353CC}">
                <c16:uniqueId val="{00000005-01C9-441F-A391-5B38B31F58DF}"/>
              </c:ext>
            </c:extLst>
          </c:dPt>
          <c:dPt>
            <c:idx val="28"/>
            <c:invertIfNegative val="0"/>
            <c:bubble3D val="0"/>
            <c:spPr>
              <a:solidFill>
                <a:srgbClr val="4472C4">
                  <a:lumMod val="60000"/>
                  <a:lumOff val="40000"/>
                </a:srgbClr>
              </a:solidFill>
              <a:ln w="9525" cap="flat" cmpd="sng" algn="ctr">
                <a:solidFill>
                  <a:schemeClr val="accent1">
                    <a:shade val="95000"/>
                  </a:schemeClr>
                </a:solidFill>
                <a:round/>
              </a:ln>
              <a:effectLst/>
            </c:spPr>
            <c:extLst>
              <c:ext xmlns:c16="http://schemas.microsoft.com/office/drawing/2014/chart" uri="{C3380CC4-5D6E-409C-BE32-E72D297353CC}">
                <c16:uniqueId val="{00000007-01C9-441F-A391-5B38B31F58DF}"/>
              </c:ext>
            </c:extLst>
          </c:dPt>
          <c:dPt>
            <c:idx val="29"/>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9-01C9-441F-A391-5B38B31F58DF}"/>
              </c:ext>
            </c:extLst>
          </c:dPt>
          <c:dLbls>
            <c:dLbl>
              <c:idx val="1"/>
              <c:delete val="1"/>
              <c:extLst>
                <c:ext xmlns:c15="http://schemas.microsoft.com/office/drawing/2012/chart" uri="{CE6537A1-D6FC-4f65-9D91-7224C49458BB}"/>
                <c:ext xmlns:c16="http://schemas.microsoft.com/office/drawing/2014/chart" uri="{C3380CC4-5D6E-409C-BE32-E72D297353CC}">
                  <c16:uniqueId val="{0000000A-01C9-441F-A391-5B38B31F58D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5400"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extLst/>
            </c:strRef>
          </c:cat>
          <c:val>
            <c:numRef>
              <c:f>'Arroyo Rey'!$D$12:$AH$12</c:f>
              <c:numCache>
                <c:formatCode>General</c:formatCode>
                <c:ptCount val="31"/>
                <c:pt idx="0">
                  <c:v>0</c:v>
                </c:pt>
                <c:pt idx="1">
                  <c:v>110.15</c:v>
                </c:pt>
                <c:pt idx="2">
                  <c:v>101.2</c:v>
                </c:pt>
                <c:pt idx="3">
                  <c:v>111</c:v>
                </c:pt>
                <c:pt idx="4" formatCode="0">
                  <c:v>130.875</c:v>
                </c:pt>
                <c:pt idx="5" formatCode="0">
                  <c:v>109.42</c:v>
                </c:pt>
                <c:pt idx="6" formatCode="0">
                  <c:v>98.174999999999997</c:v>
                </c:pt>
                <c:pt idx="7" formatCode="0">
                  <c:v>98</c:v>
                </c:pt>
                <c:pt idx="8" formatCode="0">
                  <c:v>99</c:v>
                </c:pt>
                <c:pt idx="9" formatCode="0">
                  <c:v>93</c:v>
                </c:pt>
                <c:pt idx="10" formatCode="0">
                  <c:v>97.024999999999991</c:v>
                </c:pt>
                <c:pt idx="11" formatCode="0">
                  <c:v>110.80000000000001</c:v>
                </c:pt>
                <c:pt idx="12" formatCode="0">
                  <c:v>102.66</c:v>
                </c:pt>
                <c:pt idx="13" formatCode="0">
                  <c:v>105.7</c:v>
                </c:pt>
                <c:pt idx="14" formatCode="0">
                  <c:v>109</c:v>
                </c:pt>
                <c:pt idx="15" formatCode="0">
                  <c:v>95.4</c:v>
                </c:pt>
                <c:pt idx="16" formatCode="0">
                  <c:v>91.350000000000009</c:v>
                </c:pt>
                <c:pt idx="17" formatCode="0">
                  <c:v>96.52000000000001</c:v>
                </c:pt>
                <c:pt idx="18" formatCode="0">
                  <c:v>96</c:v>
                </c:pt>
                <c:pt idx="19" formatCode="0">
                  <c:v>95.333333333333329</c:v>
                </c:pt>
                <c:pt idx="20" formatCode="0">
                  <c:v>97.02</c:v>
                </c:pt>
                <c:pt idx="21" formatCode="0">
                  <c:v>100</c:v>
                </c:pt>
                <c:pt idx="22" formatCode="0">
                  <c:v>109</c:v>
                </c:pt>
                <c:pt idx="23" formatCode="0">
                  <c:v>113</c:v>
                </c:pt>
                <c:pt idx="24" formatCode="0">
                  <c:v>135.875</c:v>
                </c:pt>
                <c:pt idx="25" formatCode="0">
                  <c:v>112</c:v>
                </c:pt>
                <c:pt idx="26" formatCode="0">
                  <c:v>115</c:v>
                </c:pt>
                <c:pt idx="27" formatCode="0">
                  <c:v>126</c:v>
                </c:pt>
                <c:pt idx="28" formatCode="0">
                  <c:v>183.75</c:v>
                </c:pt>
                <c:pt idx="29" formatCode="0">
                  <c:v>260</c:v>
                </c:pt>
                <c:pt idx="30" formatCode="0">
                  <c:v>184</c:v>
                </c:pt>
              </c:numCache>
              <c:extLst/>
            </c:numRef>
          </c:val>
          <c:extLst>
            <c:ext xmlns:c16="http://schemas.microsoft.com/office/drawing/2014/chart" uri="{C3380CC4-5D6E-409C-BE32-E72D297353CC}">
              <c16:uniqueId val="{0000000D-01C9-441F-A391-5B38B31F58DF}"/>
            </c:ext>
          </c:extLst>
        </c:ser>
        <c:dLbls>
          <c:showLegendKey val="0"/>
          <c:showVal val="0"/>
          <c:showCatName val="0"/>
          <c:showSerName val="0"/>
          <c:showPercent val="0"/>
          <c:showBubbleSize val="0"/>
        </c:dLbls>
        <c:gapWidth val="9"/>
        <c:axId val="1207044576"/>
        <c:axId val="1207049472"/>
      </c:barChart>
      <c:lineChart>
        <c:grouping val="standard"/>
        <c:varyColors val="0"/>
        <c:ser>
          <c:idx val="1"/>
          <c:order val="1"/>
          <c:tx>
            <c:strRef>
              <c:f>'Arroyo Rey'!$B$13</c:f>
              <c:strCache>
                <c:ptCount val="1"/>
                <c:pt idx="0">
                  <c:v>Limite superior</c:v>
                </c:pt>
              </c:strCache>
            </c:strRef>
          </c:tx>
          <c:spPr>
            <a:ln w="15875" cap="rnd">
              <a:solidFill>
                <a:srgbClr val="FF0000"/>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extLst/>
            </c:strRef>
          </c:cat>
          <c:val>
            <c:numRef>
              <c:f>'Arroyo Rey'!$C$13:$AH$13</c:f>
              <c:extLst/>
            </c:numRef>
          </c:val>
          <c:smooth val="0"/>
          <c:extLst>
            <c:ext xmlns:c16="http://schemas.microsoft.com/office/drawing/2014/chart" uri="{C3380CC4-5D6E-409C-BE32-E72D297353CC}">
              <c16:uniqueId val="{0000000E-01C9-441F-A391-5B38B31F58DF}"/>
            </c:ext>
          </c:extLst>
        </c:ser>
        <c:ser>
          <c:idx val="2"/>
          <c:order val="2"/>
          <c:tx>
            <c:v>Valor Maximo</c:v>
          </c:tx>
          <c:spPr>
            <a:ln w="15875" cap="rnd">
              <a:solidFill>
                <a:srgbClr val="002060"/>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extLst/>
            </c:strRef>
          </c:cat>
          <c:val>
            <c:numRef>
              <c:f>'Arroyo Rey'!$H$12</c:f>
              <c:numCache>
                <c:formatCode>0</c:formatCode>
                <c:ptCount val="1"/>
                <c:pt idx="0">
                  <c:v>130.875</c:v>
                </c:pt>
              </c:numCache>
              <c:extLst/>
            </c:numRef>
          </c:val>
          <c:smooth val="0"/>
          <c:extLst>
            <c:ext xmlns:c16="http://schemas.microsoft.com/office/drawing/2014/chart" uri="{C3380CC4-5D6E-409C-BE32-E72D297353CC}">
              <c16:uniqueId val="{0000000F-01C9-441F-A391-5B38B31F58DF}"/>
            </c:ext>
          </c:extLst>
        </c:ser>
        <c:ser>
          <c:idx val="3"/>
          <c:order val="3"/>
          <c:tx>
            <c:v>Valor Minimo</c:v>
          </c:tx>
          <c:spPr>
            <a:ln w="15875" cap="rnd">
              <a:solidFill>
                <a:srgbClr val="5B9BD5">
                  <a:lumMod val="75000"/>
                </a:srgbClr>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extLst/>
            </c:strRef>
          </c:cat>
          <c:val>
            <c:numRef>
              <c:f>'Arroyo Rey'!$T$12</c:f>
              <c:numCache>
                <c:formatCode>0</c:formatCode>
                <c:ptCount val="1"/>
                <c:pt idx="0">
                  <c:v>91.350000000000009</c:v>
                </c:pt>
              </c:numCache>
              <c:extLst/>
            </c:numRef>
          </c:val>
          <c:smooth val="0"/>
          <c:extLst>
            <c:ext xmlns:c16="http://schemas.microsoft.com/office/drawing/2014/chart" uri="{C3380CC4-5D6E-409C-BE32-E72D297353CC}">
              <c16:uniqueId val="{00000010-01C9-441F-A391-5B38B31F58DF}"/>
            </c:ext>
          </c:extLst>
        </c:ser>
        <c:dLbls>
          <c:showLegendKey val="0"/>
          <c:showVal val="0"/>
          <c:showCatName val="0"/>
          <c:showSerName val="0"/>
          <c:showPercent val="0"/>
          <c:showBubbleSize val="0"/>
        </c:dLbls>
        <c:marker val="1"/>
        <c:smooth val="0"/>
        <c:axId val="1207044576"/>
        <c:axId val="1207049472"/>
      </c:lineChart>
      <c:catAx>
        <c:axId val="1207044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000" b="1" i="0" u="none" strike="noStrike" kern="1200" baseline="0">
                <a:solidFill>
                  <a:sysClr val="windowText" lastClr="000000"/>
                </a:solidFill>
                <a:latin typeface="+mn-lt"/>
                <a:ea typeface="+mn-ea"/>
                <a:cs typeface="+mn-cs"/>
              </a:defRPr>
            </a:pPr>
            <a:endParaRPr lang="es-DO"/>
          </a:p>
        </c:txPr>
        <c:crossAx val="1207049472"/>
        <c:crosses val="autoZero"/>
        <c:auto val="1"/>
        <c:lblAlgn val="ctr"/>
        <c:lblOffset val="100"/>
        <c:noMultiLvlLbl val="0"/>
      </c:catAx>
      <c:valAx>
        <c:axId val="120704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4576"/>
        <c:crosses val="autoZero"/>
        <c:crossBetween val="between"/>
      </c:valAx>
      <c:spPr>
        <a:noFill/>
        <a:ln>
          <a:noFill/>
        </a:ln>
        <a:effectLst/>
      </c:spPr>
    </c:plotArea>
    <c:legend>
      <c:legendPos val="b"/>
      <c:legendEntry>
        <c:idx val="3"/>
        <c:delete val="1"/>
      </c:legendEntry>
      <c:layout>
        <c:manualLayout>
          <c:xMode val="edge"/>
          <c:yMode val="edge"/>
          <c:x val="8.7170561675338182E-2"/>
          <c:y val="0.90350675446093509"/>
          <c:w val="0.83441051487528117"/>
          <c:h val="7.2452986623583487E-2"/>
        </c:manualLayout>
      </c:layout>
      <c:overlay val="0"/>
      <c:spPr>
        <a:noFill/>
        <a:ln>
          <a:noFill/>
        </a:ln>
        <a:effectLst/>
      </c:spPr>
      <c:txPr>
        <a:bodyPr rot="0" spcFirstLastPara="1" vertOverflow="ellipsis" vert="horz" wrap="square" anchor="ctr" anchorCtr="1"/>
        <a:lstStyle/>
        <a:p>
          <a:pPr>
            <a:defRPr lang="es-ES"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Oxígeno</a:t>
            </a:r>
            <a:r>
              <a:rPr lang="en-US" b="1" baseline="0">
                <a:solidFill>
                  <a:sysClr val="windowText" lastClr="000000"/>
                </a:solidFill>
              </a:rPr>
              <a:t> Disuelto, Arroyo Rey</a:t>
            </a:r>
            <a:endParaRPr lang="en-US" b="1">
              <a:solidFill>
                <a:sysClr val="windowText" lastClr="000000"/>
              </a:solidFill>
            </a:endParaRPr>
          </a:p>
        </c:rich>
      </c:tx>
      <c:layout>
        <c:manualLayout>
          <c:xMode val="edge"/>
          <c:yMode val="edge"/>
          <c:x val="0.40907108884394205"/>
          <c:y val="2.605209256082839E-2"/>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'Arroyo Rey'!$B$14</c:f>
              <c:strCache>
                <c:ptCount val="1"/>
                <c:pt idx="0">
                  <c:v>Oxigeno Disuelto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E8E7-4CDF-BCFB-FB058B29E975}"/>
              </c:ext>
            </c:extLst>
          </c:dPt>
          <c:dPt>
            <c:idx val="22"/>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E8E7-4CDF-BCFB-FB058B29E975}"/>
              </c:ext>
            </c:extLst>
          </c:dPt>
          <c:dPt>
            <c:idx val="25"/>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E8E7-4CDF-BCFB-FB058B29E975}"/>
              </c:ext>
            </c:extLst>
          </c:dPt>
          <c:dPt>
            <c:idx val="2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7-E8E7-4CDF-BCFB-FB058B29E975}"/>
              </c:ext>
            </c:extLst>
          </c:dPt>
          <c:dLbls>
            <c:dLbl>
              <c:idx val="1"/>
              <c:layout>
                <c:manualLayout>
                  <c:x val="0"/>
                  <c:y val="9.416492952335801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E7-4CDF-BCFB-FB058B29E975}"/>
                </c:ext>
              </c:extLst>
            </c:dLbl>
            <c:dLbl>
              <c:idx val="3"/>
              <c:layout>
                <c:manualLayout>
                  <c:x val="0"/>
                  <c:y val="-8.45546599271502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E7-4CDF-BCFB-FB058B29E975}"/>
                </c:ext>
              </c:extLst>
            </c:dLbl>
            <c:dLbl>
              <c:idx val="4"/>
              <c:layout>
                <c:manualLayout>
                  <c:x val="-2.6748966426255942E-3"/>
                  <c:y val="7.9062673373017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E7-4CDF-BCFB-FB058B29E9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Rey'!$D$14:$AH$14</c:f>
              <c:numCache>
                <c:formatCode>General</c:formatCode>
                <c:ptCount val="31"/>
                <c:pt idx="0">
                  <c:v>85</c:v>
                </c:pt>
                <c:pt idx="1">
                  <c:v>96</c:v>
                </c:pt>
                <c:pt idx="2">
                  <c:v>90</c:v>
                </c:pt>
                <c:pt idx="3">
                  <c:v>87</c:v>
                </c:pt>
                <c:pt idx="4">
                  <c:v>84</c:v>
                </c:pt>
                <c:pt idx="5" formatCode="0">
                  <c:v>87</c:v>
                </c:pt>
                <c:pt idx="6" formatCode="0">
                  <c:v>95</c:v>
                </c:pt>
                <c:pt idx="7" formatCode="0">
                  <c:v>95</c:v>
                </c:pt>
                <c:pt idx="8" formatCode="0">
                  <c:v>87</c:v>
                </c:pt>
                <c:pt idx="9" formatCode="0">
                  <c:v>90</c:v>
                </c:pt>
                <c:pt idx="10" formatCode="0">
                  <c:v>90</c:v>
                </c:pt>
                <c:pt idx="11" formatCode="0">
                  <c:v>86</c:v>
                </c:pt>
                <c:pt idx="12" formatCode="0">
                  <c:v>83</c:v>
                </c:pt>
                <c:pt idx="13" formatCode="0">
                  <c:v>84</c:v>
                </c:pt>
                <c:pt idx="14" formatCode="0">
                  <c:v>87</c:v>
                </c:pt>
                <c:pt idx="15" formatCode="0">
                  <c:v>86</c:v>
                </c:pt>
                <c:pt idx="16" formatCode="0">
                  <c:v>91</c:v>
                </c:pt>
                <c:pt idx="17" formatCode="0">
                  <c:v>85</c:v>
                </c:pt>
                <c:pt idx="18" formatCode="0">
                  <c:v>87</c:v>
                </c:pt>
                <c:pt idx="19" formatCode="0">
                  <c:v>78</c:v>
                </c:pt>
                <c:pt idx="20" formatCode="0">
                  <c:v>77</c:v>
                </c:pt>
                <c:pt idx="21" formatCode="0">
                  <c:v>75</c:v>
                </c:pt>
                <c:pt idx="22" formatCode="0">
                  <c:v>70</c:v>
                </c:pt>
                <c:pt idx="23" formatCode="0">
                  <c:v>73</c:v>
                </c:pt>
                <c:pt idx="24" formatCode="0">
                  <c:v>75</c:v>
                </c:pt>
                <c:pt idx="25" formatCode="0">
                  <c:v>60</c:v>
                </c:pt>
                <c:pt idx="26" formatCode="0">
                  <c:v>66.13</c:v>
                </c:pt>
                <c:pt idx="27" formatCode="0">
                  <c:v>63</c:v>
                </c:pt>
                <c:pt idx="28" formatCode="0">
                  <c:v>100</c:v>
                </c:pt>
                <c:pt idx="29" formatCode="0">
                  <c:v>75.8</c:v>
                </c:pt>
                <c:pt idx="30" formatCode="0">
                  <c:v>68.400000000000006</c:v>
                </c:pt>
              </c:numCache>
            </c:numRef>
          </c:val>
          <c:extLst>
            <c:ext xmlns:c16="http://schemas.microsoft.com/office/drawing/2014/chart" uri="{C3380CC4-5D6E-409C-BE32-E72D297353CC}">
              <c16:uniqueId val="{0000000B-E8E7-4CDF-BCFB-FB058B29E975}"/>
            </c:ext>
          </c:extLst>
        </c:ser>
        <c:dLbls>
          <c:showLegendKey val="0"/>
          <c:showVal val="0"/>
          <c:showCatName val="0"/>
          <c:showSerName val="0"/>
          <c:showPercent val="0"/>
          <c:showBubbleSize val="0"/>
        </c:dLbls>
        <c:gapWidth val="8"/>
        <c:axId val="1207060896"/>
        <c:axId val="1207047840"/>
      </c:barChart>
      <c:lineChart>
        <c:grouping val="standard"/>
        <c:varyColors val="0"/>
        <c:ser>
          <c:idx val="1"/>
          <c:order val="1"/>
          <c:tx>
            <c:strRef>
              <c:f>'Arroyo Rey'!$B$15</c:f>
              <c:strCache>
                <c:ptCount val="1"/>
                <c:pt idx="0">
                  <c:v>Límite Inferior</c:v>
                </c:pt>
              </c:strCache>
            </c:strRef>
          </c:tx>
          <c:spPr>
            <a:ln w="15875" cap="rnd">
              <a:solidFill>
                <a:srgbClr val="FF0000"/>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Rey'!$D$15:$AH$15</c:f>
              <c:numCache>
                <c:formatCode>General</c:formatCode>
                <c:ptCount val="3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pt idx="21">
                  <c:v>70</c:v>
                </c:pt>
                <c:pt idx="22">
                  <c:v>70</c:v>
                </c:pt>
                <c:pt idx="23">
                  <c:v>70</c:v>
                </c:pt>
                <c:pt idx="24">
                  <c:v>70</c:v>
                </c:pt>
                <c:pt idx="25">
                  <c:v>70</c:v>
                </c:pt>
                <c:pt idx="26">
                  <c:v>70</c:v>
                </c:pt>
                <c:pt idx="27">
                  <c:v>70</c:v>
                </c:pt>
                <c:pt idx="28">
                  <c:v>70</c:v>
                </c:pt>
                <c:pt idx="29">
                  <c:v>70</c:v>
                </c:pt>
                <c:pt idx="30">
                  <c:v>70</c:v>
                </c:pt>
              </c:numCache>
            </c:numRef>
          </c:val>
          <c:smooth val="0"/>
          <c:extLst>
            <c:ext xmlns:c16="http://schemas.microsoft.com/office/drawing/2014/chart" uri="{C3380CC4-5D6E-409C-BE32-E72D297353CC}">
              <c16:uniqueId val="{0000000C-E8E7-4CDF-BCFB-FB058B29E975}"/>
            </c:ext>
          </c:extLst>
        </c:ser>
        <c:ser>
          <c:idx val="2"/>
          <c:order val="2"/>
          <c:tx>
            <c:v>Valor Maximo</c:v>
          </c:tx>
          <c:spPr>
            <a:ln w="15875" cap="rnd">
              <a:solidFill>
                <a:srgbClr val="002060"/>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Rey'!$E$14</c:f>
              <c:numCache>
                <c:formatCode>General</c:formatCode>
                <c:ptCount val="1"/>
                <c:pt idx="0">
                  <c:v>96</c:v>
                </c:pt>
              </c:numCache>
            </c:numRef>
          </c:val>
          <c:smooth val="0"/>
          <c:extLst>
            <c:ext xmlns:c16="http://schemas.microsoft.com/office/drawing/2014/chart" uri="{C3380CC4-5D6E-409C-BE32-E72D297353CC}">
              <c16:uniqueId val="{0000000D-E8E7-4CDF-BCFB-FB058B29E975}"/>
            </c:ext>
          </c:extLst>
        </c:ser>
        <c:ser>
          <c:idx val="3"/>
          <c:order val="3"/>
          <c:tx>
            <c:v>Valor Minimo</c:v>
          </c:tx>
          <c:spPr>
            <a:ln w="15875" cap="rnd">
              <a:solidFill>
                <a:schemeClr val="accent5">
                  <a:lumMod val="75000"/>
                </a:schemeClr>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Rey'!$Z$14</c:f>
              <c:numCache>
                <c:formatCode>0</c:formatCode>
                <c:ptCount val="1"/>
                <c:pt idx="0">
                  <c:v>70</c:v>
                </c:pt>
              </c:numCache>
            </c:numRef>
          </c:val>
          <c:smooth val="0"/>
          <c:extLst>
            <c:ext xmlns:c16="http://schemas.microsoft.com/office/drawing/2014/chart" uri="{C3380CC4-5D6E-409C-BE32-E72D297353CC}">
              <c16:uniqueId val="{0000000E-E8E7-4CDF-BCFB-FB058B29E975}"/>
            </c:ext>
          </c:extLst>
        </c:ser>
        <c:dLbls>
          <c:showLegendKey val="0"/>
          <c:showVal val="0"/>
          <c:showCatName val="0"/>
          <c:showSerName val="0"/>
          <c:showPercent val="0"/>
          <c:showBubbleSize val="0"/>
        </c:dLbls>
        <c:marker val="1"/>
        <c:smooth val="0"/>
        <c:axId val="1207060896"/>
        <c:axId val="1207047840"/>
      </c:lineChart>
      <c:catAx>
        <c:axId val="120706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7840"/>
        <c:crosses val="autoZero"/>
        <c:auto val="1"/>
        <c:lblAlgn val="ctr"/>
        <c:lblOffset val="100"/>
        <c:noMultiLvlLbl val="0"/>
      </c:catAx>
      <c:valAx>
        <c:axId val="120704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sz="1600" b="1">
                <a:solidFill>
                  <a:sysClr val="windowText" lastClr="000000"/>
                </a:solidFill>
              </a:rPr>
              <a:t>T D S,</a:t>
            </a:r>
            <a:r>
              <a:rPr lang="en-US" sz="1600" b="1" baseline="0">
                <a:solidFill>
                  <a:sysClr val="windowText" lastClr="000000"/>
                </a:solidFill>
              </a:rPr>
              <a:t> </a:t>
            </a:r>
            <a:r>
              <a:rPr lang="en-US" sz="1600" b="1">
                <a:solidFill>
                  <a:sysClr val="windowText" lastClr="000000"/>
                </a:solidFill>
              </a:rPr>
              <a:t>ETP-OUT</a:t>
            </a:r>
          </a:p>
        </c:rich>
      </c:tx>
      <c:layout>
        <c:manualLayout>
          <c:xMode val="edge"/>
          <c:yMode val="edge"/>
          <c:x val="0.49101799089703618"/>
          <c:y val="3.5393581151106551E-2"/>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'ETP OUT'!$B$11</c:f>
              <c:strCache>
                <c:ptCount val="1"/>
                <c:pt idx="0">
                  <c:v>TDS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3"/>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F90A-4E9C-B81E-6C866CBF1A43}"/>
              </c:ext>
            </c:extLst>
          </c:dPt>
          <c:dPt>
            <c:idx val="19"/>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F90A-4E9C-B81E-6C866CBF1A43}"/>
              </c:ext>
            </c:extLst>
          </c:dPt>
          <c:dLbls>
            <c:dLbl>
              <c:idx val="0"/>
              <c:layout>
                <c:manualLayout>
                  <c:x val="0"/>
                  <c:y val="0.1302209214778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0A-4E9C-B81E-6C866CBF1A43}"/>
                </c:ext>
              </c:extLst>
            </c:dLbl>
            <c:dLbl>
              <c:idx val="1"/>
              <c:layout>
                <c:manualLayout>
                  <c:x val="0"/>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0A-4E9C-B81E-6C866CBF1A43}"/>
                </c:ext>
              </c:extLst>
            </c:dLbl>
            <c:dLbl>
              <c:idx val="2"/>
              <c:layout>
                <c:manualLayout>
                  <c:x val="-2.536689603268466E-3"/>
                  <c:y val="0.1059414187461266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2092427337562265E-2"/>
                      <c:h val="9.714318758911536E-2"/>
                    </c:manualLayout>
                  </c15:layout>
                </c:ext>
                <c:ext xmlns:c16="http://schemas.microsoft.com/office/drawing/2014/chart" uri="{C3380CC4-5D6E-409C-BE32-E72D297353CC}">
                  <c16:uniqueId val="{00000006-F90A-4E9C-B81E-6C866CBF1A43}"/>
                </c:ext>
              </c:extLst>
            </c:dLbl>
            <c:dLbl>
              <c:idx val="3"/>
              <c:layout>
                <c:manualLayout>
                  <c:x val="-5.3813513717361258E-3"/>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0A-4E9C-B81E-6C866CBF1A43}"/>
                </c:ext>
              </c:extLst>
            </c:dLbl>
            <c:dLbl>
              <c:idx val="4"/>
              <c:layout>
                <c:manualLayout>
                  <c:x val="-2.6906756858680629E-3"/>
                  <c:y val="0.14417316306471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0A-4E9C-B81E-6C866CBF1A43}"/>
                </c:ext>
              </c:extLst>
            </c:dLbl>
            <c:dLbl>
              <c:idx val="5"/>
              <c:layout>
                <c:manualLayout>
                  <c:x val="-9.8656968788106802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0A-4E9C-B81E-6C866CBF1A43}"/>
                </c:ext>
              </c:extLst>
            </c:dLbl>
            <c:dLbl>
              <c:idx val="6"/>
              <c:layout>
                <c:manualLayout>
                  <c:x val="8.0720270576041878E-3"/>
                  <c:y val="0.11269492856159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0A-4E9C-B81E-6C866CBF1A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'ETP OUT'!$E$4:$AH$4</c:f>
              <c:strCache>
                <c:ptCount val="30"/>
                <c:pt idx="0">
                  <c:v>Jun</c:v>
                </c:pt>
                <c:pt idx="1">
                  <c:v>Jul</c:v>
                </c:pt>
                <c:pt idx="2">
                  <c:v>Ago</c:v>
                </c:pt>
                <c:pt idx="3">
                  <c:v>Sep</c:v>
                </c:pt>
                <c:pt idx="4">
                  <c:v>Oct</c:v>
                </c:pt>
                <c:pt idx="5">
                  <c:v>Nov</c:v>
                </c:pt>
                <c:pt idx="6">
                  <c:v>Dic</c:v>
                </c:pt>
                <c:pt idx="7">
                  <c:v>Ene</c:v>
                </c:pt>
                <c:pt idx="8">
                  <c:v>Feb</c:v>
                </c:pt>
                <c:pt idx="9">
                  <c:v>Mar</c:v>
                </c:pt>
                <c:pt idx="10">
                  <c:v>Abr</c:v>
                </c:pt>
                <c:pt idx="11">
                  <c:v>May</c:v>
                </c:pt>
                <c:pt idx="12">
                  <c:v>Jun</c:v>
                </c:pt>
                <c:pt idx="13">
                  <c:v>Jul</c:v>
                </c:pt>
                <c:pt idx="14">
                  <c:v>Ago</c:v>
                </c:pt>
                <c:pt idx="15">
                  <c:v>Sep</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'ETP OUT'!$E$11:$AH$11</c:f>
              <c:numCache>
                <c:formatCode>General</c:formatCode>
                <c:ptCount val="30"/>
                <c:pt idx="0">
                  <c:v>1295</c:v>
                </c:pt>
                <c:pt idx="1">
                  <c:v>1557</c:v>
                </c:pt>
                <c:pt idx="2">
                  <c:v>1588</c:v>
                </c:pt>
                <c:pt idx="3" formatCode="0">
                  <c:v>1461.5</c:v>
                </c:pt>
                <c:pt idx="4" formatCode="0">
                  <c:v>1263.5999999999999</c:v>
                </c:pt>
                <c:pt idx="5" formatCode="0">
                  <c:v>1395.5</c:v>
                </c:pt>
                <c:pt idx="6" formatCode="0">
                  <c:v>1438</c:v>
                </c:pt>
                <c:pt idx="7">
                  <c:v>1398</c:v>
                </c:pt>
                <c:pt idx="8">
                  <c:v>1638</c:v>
                </c:pt>
                <c:pt idx="9" formatCode="0">
                  <c:v>1619.75</c:v>
                </c:pt>
                <c:pt idx="10" formatCode="0">
                  <c:v>1568</c:v>
                </c:pt>
                <c:pt idx="11" formatCode="0">
                  <c:v>1556</c:v>
                </c:pt>
                <c:pt idx="12" formatCode="0">
                  <c:v>1606</c:v>
                </c:pt>
                <c:pt idx="13" formatCode="0">
                  <c:v>1642</c:v>
                </c:pt>
                <c:pt idx="14" formatCode="0">
                  <c:v>1571.6666666666667</c:v>
                </c:pt>
                <c:pt idx="15" formatCode="0">
                  <c:v>1574</c:v>
                </c:pt>
                <c:pt idx="16" formatCode="0">
                  <c:v>1605.8</c:v>
                </c:pt>
                <c:pt idx="17" formatCode="0">
                  <c:v>1592</c:v>
                </c:pt>
                <c:pt idx="18" formatCode="0">
                  <c:v>1557</c:v>
                </c:pt>
                <c:pt idx="19" formatCode="0">
                  <c:v>1229.325</c:v>
                </c:pt>
                <c:pt idx="20" formatCode="0">
                  <c:v>1295</c:v>
                </c:pt>
                <c:pt idx="21" formatCode="0">
                  <c:v>1591</c:v>
                </c:pt>
                <c:pt idx="22" formatCode="0">
                  <c:v>1546</c:v>
                </c:pt>
                <c:pt idx="23" formatCode="0">
                  <c:v>1509.5</c:v>
                </c:pt>
                <c:pt idx="24" formatCode="0">
                  <c:v>1257</c:v>
                </c:pt>
                <c:pt idx="25" formatCode="0">
                  <c:v>1552</c:v>
                </c:pt>
                <c:pt idx="26" formatCode="0">
                  <c:v>1672</c:v>
                </c:pt>
                <c:pt idx="27" formatCode="0">
                  <c:v>1778</c:v>
                </c:pt>
                <c:pt idx="28" formatCode="0">
                  <c:v>1717</c:v>
                </c:pt>
                <c:pt idx="29" formatCode="0">
                  <c:v>1737</c:v>
                </c:pt>
              </c:numCache>
            </c:numRef>
          </c:val>
          <c:extLst>
            <c:ext xmlns:c16="http://schemas.microsoft.com/office/drawing/2014/chart" uri="{C3380CC4-5D6E-409C-BE32-E72D297353CC}">
              <c16:uniqueId val="{0000000C-F90A-4E9C-B81E-6C866CBF1A43}"/>
            </c:ext>
          </c:extLst>
        </c:ser>
        <c:dLbls>
          <c:showLegendKey val="0"/>
          <c:showVal val="0"/>
          <c:showCatName val="0"/>
          <c:showSerName val="0"/>
          <c:showPercent val="0"/>
          <c:showBubbleSize val="0"/>
        </c:dLbls>
        <c:gapWidth val="12"/>
        <c:axId val="1129697552"/>
        <c:axId val="1129698096"/>
      </c:barChart>
      <c:catAx>
        <c:axId val="112969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98096"/>
        <c:crosses val="autoZero"/>
        <c:auto val="1"/>
        <c:lblAlgn val="ctr"/>
        <c:lblOffset val="100"/>
        <c:noMultiLvlLbl val="0"/>
      </c:catAx>
      <c:valAx>
        <c:axId val="112969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solidFill>
                      <a:sysClr val="windowText" lastClr="000000"/>
                    </a:solidFill>
                  </a:rPr>
                  <a:t>mg/L</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9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Arroyo El Rey, pH vs Conductividad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10645719088684087"/>
          <c:y val="0.13796649506880707"/>
          <c:w val="0.81872188067966201"/>
          <c:h val="0.64471188430383364"/>
        </c:manualLayout>
      </c:layout>
      <c:barChart>
        <c:barDir val="col"/>
        <c:grouping val="clustered"/>
        <c:varyColors val="0"/>
        <c:ser>
          <c:idx val="0"/>
          <c:order val="0"/>
          <c:tx>
            <c:v>pH</c:v>
          </c:tx>
          <c:spPr>
            <a:solidFill>
              <a:schemeClr val="accent1">
                <a:lumMod val="60000"/>
                <a:lumOff val="40000"/>
              </a:schemeClr>
            </a:solidFill>
            <a:ln>
              <a:noFill/>
            </a:ln>
            <a:effectLst/>
          </c:spPr>
          <c:invertIfNegative val="0"/>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Rey'!$D$5:$AH$5</c:f>
              <c:numCache>
                <c:formatCode>0.00</c:formatCode>
                <c:ptCount val="31"/>
                <c:pt idx="0">
                  <c:v>7.2450000000000001</c:v>
                </c:pt>
                <c:pt idx="1">
                  <c:v>7.4375</c:v>
                </c:pt>
                <c:pt idx="2">
                  <c:v>7.17</c:v>
                </c:pt>
                <c:pt idx="3">
                  <c:v>7.2</c:v>
                </c:pt>
                <c:pt idx="4">
                  <c:v>7.6475</c:v>
                </c:pt>
                <c:pt idx="5">
                  <c:v>8.0719999999999992</c:v>
                </c:pt>
                <c:pt idx="6">
                  <c:v>7.8949999999999996</c:v>
                </c:pt>
                <c:pt idx="7">
                  <c:v>7.85</c:v>
                </c:pt>
                <c:pt idx="8">
                  <c:v>7.93</c:v>
                </c:pt>
                <c:pt idx="9">
                  <c:v>7.86</c:v>
                </c:pt>
                <c:pt idx="10">
                  <c:v>7.1099999999999994</c:v>
                </c:pt>
                <c:pt idx="11">
                  <c:v>7.3100000000000005</c:v>
                </c:pt>
                <c:pt idx="12">
                  <c:v>7.9</c:v>
                </c:pt>
                <c:pt idx="13">
                  <c:v>7.8525</c:v>
                </c:pt>
                <c:pt idx="14">
                  <c:v>7.41</c:v>
                </c:pt>
                <c:pt idx="15">
                  <c:v>7.57</c:v>
                </c:pt>
                <c:pt idx="16">
                  <c:v>7.5350000000000001</c:v>
                </c:pt>
                <c:pt idx="17">
                  <c:v>7.7279999999999998</c:v>
                </c:pt>
                <c:pt idx="18">
                  <c:v>7.36</c:v>
                </c:pt>
                <c:pt idx="19">
                  <c:v>7.8166666666666664</c:v>
                </c:pt>
                <c:pt idx="20">
                  <c:v>7.3579999999999997</c:v>
                </c:pt>
                <c:pt idx="21">
                  <c:v>7.59</c:v>
                </c:pt>
                <c:pt idx="22">
                  <c:v>7.81</c:v>
                </c:pt>
                <c:pt idx="23">
                  <c:v>7.85</c:v>
                </c:pt>
                <c:pt idx="24">
                  <c:v>7.9424999999999999</c:v>
                </c:pt>
                <c:pt idx="25">
                  <c:v>7.93</c:v>
                </c:pt>
                <c:pt idx="26">
                  <c:v>8.15</c:v>
                </c:pt>
                <c:pt idx="27">
                  <c:v>7.9</c:v>
                </c:pt>
                <c:pt idx="28">
                  <c:v>7.6450000000000005</c:v>
                </c:pt>
                <c:pt idx="29">
                  <c:v>7.49</c:v>
                </c:pt>
                <c:pt idx="30">
                  <c:v>7.35</c:v>
                </c:pt>
              </c:numCache>
            </c:numRef>
          </c:val>
          <c:extLst>
            <c:ext xmlns:c16="http://schemas.microsoft.com/office/drawing/2014/chart" uri="{C3380CC4-5D6E-409C-BE32-E72D297353CC}">
              <c16:uniqueId val="{00000000-89DB-49F9-AE57-416D3DA1EB8B}"/>
            </c:ext>
          </c:extLst>
        </c:ser>
        <c:dLbls>
          <c:showLegendKey val="0"/>
          <c:showVal val="0"/>
          <c:showCatName val="0"/>
          <c:showSerName val="0"/>
          <c:showPercent val="0"/>
          <c:showBubbleSize val="0"/>
        </c:dLbls>
        <c:gapWidth val="300"/>
        <c:axId val="244491423"/>
        <c:axId val="209815695"/>
      </c:barChart>
      <c:lineChart>
        <c:grouping val="standard"/>
        <c:varyColors val="0"/>
        <c:ser>
          <c:idx val="1"/>
          <c:order val="1"/>
          <c:tx>
            <c:v>Conductividad</c:v>
          </c:tx>
          <c:spPr>
            <a:ln w="28575" cap="rnd">
              <a:solidFill>
                <a:srgbClr val="92D050"/>
              </a:solidFill>
              <a:round/>
            </a:ln>
            <a:effectLst/>
          </c:spPr>
          <c:marker>
            <c:symbol val="none"/>
          </c:marker>
          <c:cat>
            <c:strRef>
              <c:f>'Arroyo Rey'!$D$4:$AH$4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Abril</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'Arroyo Rey'!$D$8:$AH$8</c:f>
              <c:numCache>
                <c:formatCode>0</c:formatCode>
                <c:ptCount val="31"/>
                <c:pt idx="0" formatCode="0.00">
                  <c:v>156.1</c:v>
                </c:pt>
                <c:pt idx="1">
                  <c:v>232.26666666666665</c:v>
                </c:pt>
                <c:pt idx="2" formatCode="General">
                  <c:v>220</c:v>
                </c:pt>
                <c:pt idx="3" formatCode="General">
                  <c:v>231</c:v>
                </c:pt>
                <c:pt idx="4">
                  <c:v>179.93236111111113</c:v>
                </c:pt>
                <c:pt idx="5">
                  <c:v>165.16918367346938</c:v>
                </c:pt>
                <c:pt idx="6">
                  <c:v>156.19527777777776</c:v>
                </c:pt>
                <c:pt idx="7">
                  <c:v>204</c:v>
                </c:pt>
                <c:pt idx="8">
                  <c:v>204</c:v>
                </c:pt>
                <c:pt idx="9">
                  <c:v>188</c:v>
                </c:pt>
                <c:pt idx="10">
                  <c:v>199.35000000000002</c:v>
                </c:pt>
                <c:pt idx="11">
                  <c:v>237.5</c:v>
                </c:pt>
                <c:pt idx="12">
                  <c:v>222.35999999999999</c:v>
                </c:pt>
                <c:pt idx="13">
                  <c:v>232.75</c:v>
                </c:pt>
                <c:pt idx="14">
                  <c:v>230</c:v>
                </c:pt>
                <c:pt idx="15">
                  <c:v>207.47499999999999</c:v>
                </c:pt>
                <c:pt idx="16">
                  <c:v>198.02500000000001</c:v>
                </c:pt>
                <c:pt idx="17">
                  <c:v>205.01999999999998</c:v>
                </c:pt>
                <c:pt idx="18">
                  <c:v>280</c:v>
                </c:pt>
                <c:pt idx="19">
                  <c:v>194.66666666666666</c:v>
                </c:pt>
                <c:pt idx="20">
                  <c:v>196.92</c:v>
                </c:pt>
                <c:pt idx="21">
                  <c:v>197</c:v>
                </c:pt>
                <c:pt idx="22">
                  <c:v>233</c:v>
                </c:pt>
                <c:pt idx="23">
                  <c:v>243</c:v>
                </c:pt>
                <c:pt idx="24">
                  <c:v>236.5</c:v>
                </c:pt>
                <c:pt idx="25">
                  <c:v>252</c:v>
                </c:pt>
                <c:pt idx="26">
                  <c:v>255</c:v>
                </c:pt>
                <c:pt idx="27">
                  <c:v>279</c:v>
                </c:pt>
                <c:pt idx="28">
                  <c:v>414.25</c:v>
                </c:pt>
                <c:pt idx="29">
                  <c:v>556</c:v>
                </c:pt>
                <c:pt idx="30">
                  <c:v>384</c:v>
                </c:pt>
              </c:numCache>
            </c:numRef>
          </c:val>
          <c:smooth val="0"/>
          <c:extLst>
            <c:ext xmlns:c16="http://schemas.microsoft.com/office/drawing/2014/chart" uri="{C3380CC4-5D6E-409C-BE32-E72D297353CC}">
              <c16:uniqueId val="{00000001-89DB-49F9-AE57-416D3DA1EB8B}"/>
            </c:ext>
          </c:extLst>
        </c:ser>
        <c:dLbls>
          <c:showLegendKey val="0"/>
          <c:showVal val="0"/>
          <c:showCatName val="0"/>
          <c:showSerName val="0"/>
          <c:showPercent val="0"/>
          <c:showBubbleSize val="0"/>
        </c:dLbls>
        <c:marker val="1"/>
        <c:smooth val="0"/>
        <c:axId val="213931391"/>
        <c:axId val="120102863"/>
      </c:lineChart>
      <c:catAx>
        <c:axId val="21393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20102863"/>
        <c:crosses val="autoZero"/>
        <c:auto val="1"/>
        <c:lblAlgn val="ctr"/>
        <c:lblOffset val="100"/>
        <c:noMultiLvlLbl val="0"/>
      </c:catAx>
      <c:valAx>
        <c:axId val="120102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us/cm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13931391"/>
        <c:crosses val="autoZero"/>
        <c:crossBetween val="between"/>
      </c:valAx>
      <c:valAx>
        <c:axId val="209815695"/>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44491423"/>
        <c:crosses val="max"/>
        <c:crossBetween val="between"/>
      </c:valAx>
      <c:catAx>
        <c:axId val="244491423"/>
        <c:scaling>
          <c:orientation val="minMax"/>
        </c:scaling>
        <c:delete val="1"/>
        <c:axPos val="b"/>
        <c:numFmt formatCode="General" sourceLinked="1"/>
        <c:majorTickMark val="out"/>
        <c:minorTickMark val="none"/>
        <c:tickLblPos val="nextTo"/>
        <c:crossAx val="209815695"/>
        <c:crosses val="autoZero"/>
        <c:auto val="1"/>
        <c:lblAlgn val="ctr"/>
        <c:lblOffset val="100"/>
        <c:noMultiLvlLbl val="0"/>
      </c:catAx>
      <c:spPr>
        <a:noFill/>
        <a:ln>
          <a:noFill/>
        </a:ln>
        <a:effectLst/>
      </c:spPr>
    </c:plotArea>
    <c:legend>
      <c:legendPos val="r"/>
      <c:layout>
        <c:manualLayout>
          <c:xMode val="edge"/>
          <c:yMode val="edge"/>
          <c:x val="1.568558720566899E-2"/>
          <c:y val="0.92096647398031284"/>
          <c:w val="0.97560614033319359"/>
          <c:h val="4.74280237971942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pH, Maguaca-1</a:t>
            </a:r>
          </a:p>
        </c:rich>
      </c:tx>
      <c:overlay val="0"/>
      <c:spPr>
        <a:noFill/>
        <a:ln>
          <a:noFill/>
        </a:ln>
        <a:effectLst/>
      </c:spPr>
    </c:title>
    <c:autoTitleDeleted val="0"/>
    <c:plotArea>
      <c:layout/>
      <c:barChart>
        <c:barDir val="col"/>
        <c:grouping val="clustered"/>
        <c:varyColors val="0"/>
        <c:ser>
          <c:idx val="0"/>
          <c:order val="0"/>
          <c:tx>
            <c:strRef>
              <c:f>'Maguaca 1'!$B$5</c:f>
              <c:strCache>
                <c:ptCount val="1"/>
                <c:pt idx="0">
                  <c:v>pH</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3"/>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A3CE-410E-8D3F-61C738F025B9}"/>
              </c:ext>
            </c:extLst>
          </c:dPt>
          <c:dPt>
            <c:idx val="12"/>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A3CE-410E-8D3F-61C738F025B9}"/>
              </c:ext>
            </c:extLst>
          </c:dPt>
          <c:dLbls>
            <c:dLbl>
              <c:idx val="0"/>
              <c:layout>
                <c:manualLayout>
                  <c:x val="-1.3453378429340326E-2"/>
                  <c:y val="-9.3014909850608531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CE-410E-8D3F-61C738F025B9}"/>
                </c:ext>
              </c:extLst>
            </c:dLbl>
            <c:dLbl>
              <c:idx val="6"/>
              <c:layout>
                <c:manualLayout>
                  <c:x val="8.0720270576040906E-3"/>
                  <c:y val="4.6507454925304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CE-410E-8D3F-61C738F025B9}"/>
                </c:ext>
              </c:extLst>
            </c:dLbl>
            <c:dLbl>
              <c:idx val="9"/>
              <c:layout>
                <c:manualLayout>
                  <c:x val="0"/>
                  <c:y val="-1.7705641616901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CE-410E-8D3F-61C738F025B9}"/>
                </c:ext>
              </c:extLst>
            </c:dLbl>
            <c:dLbl>
              <c:idx val="1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3CE-410E-8D3F-61C738F025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trendlineType val="linear"/>
            <c:dispRSqr val="0"/>
            <c:dispEq val="0"/>
          </c:trendline>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1'!$D$5:$AH$5</c:f>
              <c:numCache>
                <c:formatCode>0.0</c:formatCode>
                <c:ptCount val="31"/>
                <c:pt idx="0">
                  <c:v>7.2449999999999992</c:v>
                </c:pt>
                <c:pt idx="1">
                  <c:v>7.4574999999999996</c:v>
                </c:pt>
                <c:pt idx="2">
                  <c:v>7.23</c:v>
                </c:pt>
                <c:pt idx="3">
                  <c:v>7.1059999999999999</c:v>
                </c:pt>
                <c:pt idx="4">
                  <c:v>7.6400000000000006</c:v>
                </c:pt>
                <c:pt idx="5">
                  <c:v>7.998000000000002</c:v>
                </c:pt>
                <c:pt idx="6">
                  <c:v>7.6575000000000006</c:v>
                </c:pt>
                <c:pt idx="7">
                  <c:v>7.53</c:v>
                </c:pt>
                <c:pt idx="8">
                  <c:v>7.73</c:v>
                </c:pt>
                <c:pt idx="9">
                  <c:v>7.72</c:v>
                </c:pt>
                <c:pt idx="10">
                  <c:v>7.12</c:v>
                </c:pt>
                <c:pt idx="11" formatCode="0.00">
                  <c:v>7.1875</c:v>
                </c:pt>
                <c:pt idx="12" formatCode="0.00">
                  <c:v>8.15</c:v>
                </c:pt>
                <c:pt idx="13" formatCode="0.00">
                  <c:v>7.9250000000000007</c:v>
                </c:pt>
                <c:pt idx="14" formatCode="0.00">
                  <c:v>7.6</c:v>
                </c:pt>
                <c:pt idx="15" formatCode="0.00">
                  <c:v>7.5</c:v>
                </c:pt>
                <c:pt idx="16" formatCode="0.00">
                  <c:v>7.4474999999999998</c:v>
                </c:pt>
                <c:pt idx="17" formatCode="0.00">
                  <c:v>7.5620000000000003</c:v>
                </c:pt>
                <c:pt idx="18" formatCode="0.00">
                  <c:v>7.87</c:v>
                </c:pt>
                <c:pt idx="19" formatCode="0.00">
                  <c:v>7.6499999999999995</c:v>
                </c:pt>
                <c:pt idx="20" formatCode="0.00">
                  <c:v>7.1159999999999997</c:v>
                </c:pt>
                <c:pt idx="21" formatCode="0.00">
                  <c:v>7.57</c:v>
                </c:pt>
                <c:pt idx="22" formatCode="0.00">
                  <c:v>7.79</c:v>
                </c:pt>
                <c:pt idx="23" formatCode="0.00">
                  <c:v>7.74</c:v>
                </c:pt>
                <c:pt idx="24" formatCode="0.00">
                  <c:v>7.7924999999999995</c:v>
                </c:pt>
                <c:pt idx="25" formatCode="0.00">
                  <c:v>7.76</c:v>
                </c:pt>
                <c:pt idx="26" formatCode="0.00">
                  <c:v>7.9</c:v>
                </c:pt>
                <c:pt idx="27" formatCode="0.00">
                  <c:v>7.76</c:v>
                </c:pt>
                <c:pt idx="28" formatCode="0.00">
                  <c:v>7.5724999999999998</c:v>
                </c:pt>
                <c:pt idx="29" formatCode="0.00">
                  <c:v>7.43</c:v>
                </c:pt>
                <c:pt idx="30" formatCode="0.00">
                  <c:v>7</c:v>
                </c:pt>
              </c:numCache>
            </c:numRef>
          </c:val>
          <c:extLst>
            <c:ext xmlns:c16="http://schemas.microsoft.com/office/drawing/2014/chart" uri="{C3380CC4-5D6E-409C-BE32-E72D297353CC}">
              <c16:uniqueId val="{00000009-A3CE-410E-8D3F-61C738F025B9}"/>
            </c:ext>
          </c:extLst>
        </c:ser>
        <c:dLbls>
          <c:showLegendKey val="0"/>
          <c:showVal val="0"/>
          <c:showCatName val="0"/>
          <c:showSerName val="0"/>
          <c:showPercent val="0"/>
          <c:showBubbleSize val="0"/>
        </c:dLbls>
        <c:gapWidth val="11"/>
        <c:axId val="1207066880"/>
        <c:axId val="1207061440"/>
      </c:barChart>
      <c:lineChart>
        <c:grouping val="standard"/>
        <c:varyColors val="0"/>
        <c:ser>
          <c:idx val="1"/>
          <c:order val="1"/>
          <c:tx>
            <c:strRef>
              <c:f>'Maguaca 1'!$B$6</c:f>
              <c:strCache>
                <c:ptCount val="1"/>
                <c:pt idx="0">
                  <c:v>Limite superior</c:v>
                </c:pt>
              </c:strCache>
            </c:strRef>
          </c:tx>
          <c:spPr>
            <a:ln w="15875" cap="rnd">
              <a:solidFill>
                <a:srgbClr val="FF0000"/>
              </a:solidFill>
              <a:round/>
            </a:ln>
            <a:effectLst/>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1'!$D$6:$AH$6</c:f>
              <c:numCache>
                <c:formatCode>0.0</c:formatCode>
                <c:ptCount val="31"/>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numCache>
            </c:numRef>
          </c:val>
          <c:smooth val="0"/>
          <c:extLst>
            <c:ext xmlns:c16="http://schemas.microsoft.com/office/drawing/2014/chart" uri="{C3380CC4-5D6E-409C-BE32-E72D297353CC}">
              <c16:uniqueId val="{0000000A-A3CE-410E-8D3F-61C738F025B9}"/>
            </c:ext>
          </c:extLst>
        </c:ser>
        <c:ser>
          <c:idx val="2"/>
          <c:order val="2"/>
          <c:tx>
            <c:strRef>
              <c:f>'Maguaca 1'!$B$7</c:f>
              <c:strCache>
                <c:ptCount val="1"/>
                <c:pt idx="0">
                  <c:v>Limite inferior</c:v>
                </c:pt>
              </c:strCache>
            </c:strRef>
          </c:tx>
          <c:spPr>
            <a:ln w="19050" cap="rnd">
              <a:solidFill>
                <a:srgbClr val="FF0000"/>
              </a:solidFill>
              <a:round/>
            </a:ln>
            <a:effectLst/>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1'!$D$7:$AH$7</c:f>
              <c:numCache>
                <c:formatCode>0.0</c:formatCode>
                <c:ptCount val="31"/>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numCache>
            </c:numRef>
          </c:val>
          <c:smooth val="0"/>
          <c:extLst>
            <c:ext xmlns:c16="http://schemas.microsoft.com/office/drawing/2014/chart" uri="{C3380CC4-5D6E-409C-BE32-E72D297353CC}">
              <c16:uniqueId val="{0000000B-A3CE-410E-8D3F-61C738F025B9}"/>
            </c:ext>
          </c:extLst>
        </c:ser>
        <c:ser>
          <c:idx val="3"/>
          <c:order val="3"/>
          <c:tx>
            <c:v>Valor Maximo</c:v>
          </c:tx>
          <c:spPr>
            <a:ln>
              <a:solidFill>
                <a:srgbClr val="002060"/>
              </a:solidFill>
            </a:ln>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1'!$AI$5</c:f>
              <c:numCache>
                <c:formatCode>0.00</c:formatCode>
                <c:ptCount val="1"/>
                <c:pt idx="0">
                  <c:v>8.15</c:v>
                </c:pt>
              </c:numCache>
            </c:numRef>
          </c:val>
          <c:smooth val="0"/>
          <c:extLst>
            <c:ext xmlns:c16="http://schemas.microsoft.com/office/drawing/2014/chart" uri="{C3380CC4-5D6E-409C-BE32-E72D297353CC}">
              <c16:uniqueId val="{0000000C-A3CE-410E-8D3F-61C738F025B9}"/>
            </c:ext>
          </c:extLst>
        </c:ser>
        <c:ser>
          <c:idx val="4"/>
          <c:order val="4"/>
          <c:tx>
            <c:v>Valor Minimo</c:v>
          </c:tx>
          <c:spPr>
            <a:ln>
              <a:solidFill>
                <a:schemeClr val="accent5">
                  <a:lumMod val="75000"/>
                </a:schemeClr>
              </a:solidFill>
            </a:ln>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1'!$AJ$5</c:f>
              <c:numCache>
                <c:formatCode>0.00</c:formatCode>
                <c:ptCount val="1"/>
                <c:pt idx="0">
                  <c:v>7</c:v>
                </c:pt>
              </c:numCache>
            </c:numRef>
          </c:val>
          <c:smooth val="0"/>
          <c:extLst>
            <c:ext xmlns:c16="http://schemas.microsoft.com/office/drawing/2014/chart" uri="{C3380CC4-5D6E-409C-BE32-E72D297353CC}">
              <c16:uniqueId val="{0000000D-A3CE-410E-8D3F-61C738F025B9}"/>
            </c:ext>
          </c:extLst>
        </c:ser>
        <c:dLbls>
          <c:showLegendKey val="0"/>
          <c:showVal val="0"/>
          <c:showCatName val="0"/>
          <c:showSerName val="0"/>
          <c:showPercent val="0"/>
          <c:showBubbleSize val="0"/>
        </c:dLbls>
        <c:marker val="1"/>
        <c:smooth val="0"/>
        <c:axId val="1207066880"/>
        <c:axId val="1207061440"/>
      </c:lineChart>
      <c:catAx>
        <c:axId val="120706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1440"/>
        <c:crosses val="autoZero"/>
        <c:auto val="1"/>
        <c:lblAlgn val="ctr"/>
        <c:lblOffset val="100"/>
        <c:noMultiLvlLbl val="0"/>
      </c:catAx>
      <c:valAx>
        <c:axId val="1207061440"/>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6880"/>
        <c:crosses val="autoZero"/>
        <c:crossBetween val="between"/>
      </c:valAx>
      <c:spPr>
        <a:noFill/>
        <a:ln>
          <a:noFill/>
        </a:ln>
        <a:effectLst/>
      </c:spPr>
    </c:plotArea>
    <c:legend>
      <c:legendPos val="b"/>
      <c:layout>
        <c:manualLayout>
          <c:xMode val="edge"/>
          <c:yMode val="edge"/>
          <c:x val="3.2281698556864517E-2"/>
          <c:y val="0.88468194623746732"/>
          <c:w val="0.89736168637868052"/>
          <c:h val="8.6587795446593396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Conductividad, Maguaca-1</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'Maguaca 1'!$B$8</c:f>
              <c:strCache>
                <c:ptCount val="1"/>
                <c:pt idx="0">
                  <c:v>Conductividad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4"/>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8BBE-4C04-8BF6-135E7FBEFED8}"/>
              </c:ext>
            </c:extLst>
          </c:dPt>
          <c:dPt>
            <c:idx val="21"/>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8BBE-4C04-8BF6-135E7FBEFED8}"/>
              </c:ext>
            </c:extLst>
          </c:dPt>
          <c:dPt>
            <c:idx val="22"/>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8BBE-4C04-8BF6-135E7FBEFED8}"/>
              </c:ext>
            </c:extLst>
          </c:dPt>
          <c:dPt>
            <c:idx val="23"/>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7-8BBE-4C04-8BF6-135E7FBEFED8}"/>
              </c:ext>
            </c:extLst>
          </c:dPt>
          <c:dPt>
            <c:idx val="26"/>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9-8BBE-4C04-8BF6-135E7FBEFED8}"/>
              </c:ext>
            </c:extLst>
          </c:dPt>
          <c:dLbls>
            <c:dLbl>
              <c:idx val="3"/>
              <c:layout>
                <c:manualLayout>
                  <c:x val="0"/>
                  <c:y val="1.9489228748300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BE-4C04-8BF6-135E7FBEFED8}"/>
                </c:ext>
              </c:extLst>
            </c:dLbl>
            <c:dLbl>
              <c:idx val="4"/>
              <c:layout>
                <c:manualLayout>
                  <c:x val="1.4743009607798797E-3"/>
                  <c:y val="-8.80054731970936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BE-4C04-8BF6-135E7FBEFED8}"/>
                </c:ext>
              </c:extLst>
            </c:dLbl>
            <c:dLbl>
              <c:idx val="5"/>
              <c:layout>
                <c:manualLayout>
                  <c:x val="-9.7933341600153796E-17"/>
                  <c:y val="0.11625307399955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BE-4C04-8BF6-135E7FBEFED8}"/>
                </c:ext>
              </c:extLst>
            </c:dLbl>
            <c:dLbl>
              <c:idx val="6"/>
              <c:layout>
                <c:manualLayout>
                  <c:x val="2.6708661417321855E-3"/>
                  <c:y val="6.9134202522243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BE-4C04-8BF6-135E7FBEFED8}"/>
                </c:ext>
              </c:extLst>
            </c:dLbl>
            <c:dLbl>
              <c:idx val="8"/>
              <c:layout>
                <c:manualLayout>
                  <c:x val="0"/>
                  <c:y val="-1.461692156122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BE-4C04-8BF6-135E7FBEFE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'Maguaca 1'!$E$4:$AH$4</c:f>
              <c:strCache>
                <c:ptCount val="30"/>
                <c:pt idx="0">
                  <c:v>Jun</c:v>
                </c:pt>
                <c:pt idx="1">
                  <c:v>Jul</c:v>
                </c:pt>
                <c:pt idx="2">
                  <c:v>Ago</c:v>
                </c:pt>
                <c:pt idx="3">
                  <c:v>Sep</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'Maguaca 1'!$E$8:$AH$8</c:f>
              <c:numCache>
                <c:formatCode>General</c:formatCode>
                <c:ptCount val="30"/>
                <c:pt idx="0" formatCode="0">
                  <c:v>329.33333333333331</c:v>
                </c:pt>
                <c:pt idx="1">
                  <c:v>371</c:v>
                </c:pt>
                <c:pt idx="2">
                  <c:v>383</c:v>
                </c:pt>
                <c:pt idx="3" formatCode="0">
                  <c:v>230.51277777777781</c:v>
                </c:pt>
                <c:pt idx="4" formatCode="0">
                  <c:v>206.27469387755102</c:v>
                </c:pt>
                <c:pt idx="5" formatCode="0">
                  <c:v>217.85291666666663</c:v>
                </c:pt>
                <c:pt idx="6" formatCode="0">
                  <c:v>399</c:v>
                </c:pt>
                <c:pt idx="7" formatCode="0">
                  <c:v>333</c:v>
                </c:pt>
                <c:pt idx="8" formatCode="0">
                  <c:v>323</c:v>
                </c:pt>
                <c:pt idx="9" formatCode="0">
                  <c:v>373</c:v>
                </c:pt>
                <c:pt idx="10" formatCode="0">
                  <c:v>392.5</c:v>
                </c:pt>
                <c:pt idx="11" formatCode="0">
                  <c:v>421</c:v>
                </c:pt>
                <c:pt idx="12" formatCode="0">
                  <c:v>498</c:v>
                </c:pt>
                <c:pt idx="13" formatCode="0">
                  <c:v>406</c:v>
                </c:pt>
                <c:pt idx="14" formatCode="0">
                  <c:v>438.5</c:v>
                </c:pt>
                <c:pt idx="15" formatCode="0">
                  <c:v>387.25</c:v>
                </c:pt>
                <c:pt idx="16" formatCode="0">
                  <c:v>347</c:v>
                </c:pt>
                <c:pt idx="17" formatCode="0">
                  <c:v>474</c:v>
                </c:pt>
                <c:pt idx="18" formatCode="0">
                  <c:v>432.33333333333331</c:v>
                </c:pt>
                <c:pt idx="19" formatCode="0">
                  <c:v>423.2</c:v>
                </c:pt>
                <c:pt idx="20" formatCode="0">
                  <c:v>506</c:v>
                </c:pt>
                <c:pt idx="21" formatCode="0">
                  <c:v>559</c:v>
                </c:pt>
                <c:pt idx="22" formatCode="0">
                  <c:v>560</c:v>
                </c:pt>
                <c:pt idx="23" formatCode="0">
                  <c:v>606.75</c:v>
                </c:pt>
                <c:pt idx="24" formatCode="0">
                  <c:v>660</c:v>
                </c:pt>
                <c:pt idx="25" formatCode="0">
                  <c:v>728</c:v>
                </c:pt>
                <c:pt idx="26" formatCode="0">
                  <c:v>810</c:v>
                </c:pt>
                <c:pt idx="27" formatCode="0">
                  <c:v>727.75</c:v>
                </c:pt>
                <c:pt idx="28" formatCode="0">
                  <c:v>760</c:v>
                </c:pt>
                <c:pt idx="29" formatCode="0">
                  <c:v>738</c:v>
                </c:pt>
              </c:numCache>
            </c:numRef>
          </c:val>
          <c:extLst>
            <c:ext xmlns:c16="http://schemas.microsoft.com/office/drawing/2014/chart" uri="{C3380CC4-5D6E-409C-BE32-E72D297353CC}">
              <c16:uniqueId val="{0000000F-8BBE-4C04-8BF6-135E7FBEFED8}"/>
            </c:ext>
          </c:extLst>
        </c:ser>
        <c:dLbls>
          <c:showLegendKey val="0"/>
          <c:showVal val="0"/>
          <c:showCatName val="0"/>
          <c:showSerName val="0"/>
          <c:showPercent val="0"/>
          <c:showBubbleSize val="0"/>
        </c:dLbls>
        <c:gapWidth val="8"/>
        <c:axId val="1207045120"/>
        <c:axId val="1207053280"/>
      </c:barChart>
      <c:catAx>
        <c:axId val="120704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3280"/>
        <c:crosses val="autoZero"/>
        <c:auto val="1"/>
        <c:lblAlgn val="ctr"/>
        <c:lblOffset val="100"/>
        <c:noMultiLvlLbl val="0"/>
      </c:catAx>
      <c:valAx>
        <c:axId val="120705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cap="none" baseline="0">
                    <a:sym typeface="Symbol" panose="05050102010706020507" pitchFamily="18" charset="2"/>
                  </a:rPr>
                  <a:t>s/cm</a:t>
                </a:r>
                <a:endParaRPr lang="en-US" cap="none" baseline="0"/>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Temperatura, Maguaca-1</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'Maguaca 1'!$B$10</c:f>
              <c:strCache>
                <c:ptCount val="1"/>
                <c:pt idx="0">
                  <c:v>Temperatura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9"/>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F0BA-4DB2-934D-121AC227780A}"/>
              </c:ext>
            </c:extLst>
          </c:dPt>
          <c:dPt>
            <c:idx val="13"/>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F0BA-4DB2-934D-121AC227780A}"/>
              </c:ext>
            </c:extLst>
          </c:dPt>
          <c:dPt>
            <c:idx val="2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5-F0BA-4DB2-934D-121AC227780A}"/>
              </c:ext>
            </c:extLst>
          </c:dPt>
          <c:dLbls>
            <c:dLbl>
              <c:idx val="0"/>
              <c:layout>
                <c:manualLayout>
                  <c:x val="0"/>
                  <c:y val="0.1302209214778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BA-4DB2-934D-121AC227780A}"/>
                </c:ext>
              </c:extLst>
            </c:dLbl>
            <c:dLbl>
              <c:idx val="1"/>
              <c:layout>
                <c:manualLayout>
                  <c:x val="0"/>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BA-4DB2-934D-121AC227780A}"/>
                </c:ext>
              </c:extLst>
            </c:dLbl>
            <c:dLbl>
              <c:idx val="2"/>
              <c:layout>
                <c:manualLayout>
                  <c:x val="-5.3812848012925844E-3"/>
                  <c:y val="0.1273592540290376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2092515175834588E-2"/>
                      <c:h val="8.8294618609433925E-2"/>
                    </c:manualLayout>
                  </c15:layout>
                </c:ext>
                <c:ext xmlns:c16="http://schemas.microsoft.com/office/drawing/2014/chart" uri="{C3380CC4-5D6E-409C-BE32-E72D297353CC}">
                  <c16:uniqueId val="{00000008-F0BA-4DB2-934D-121AC227780A}"/>
                </c:ext>
              </c:extLst>
            </c:dLbl>
            <c:dLbl>
              <c:idx val="3"/>
              <c:layout>
                <c:manualLayout>
                  <c:x val="-5.3813513717361258E-3"/>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BA-4DB2-934D-121AC227780A}"/>
                </c:ext>
              </c:extLst>
            </c:dLbl>
            <c:dLbl>
              <c:idx val="4"/>
              <c:layout>
                <c:manualLayout>
                  <c:x val="-2.6907626850756375E-3"/>
                  <c:y val="0.126220797340220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BA-4DB2-934D-121AC227780A}"/>
                </c:ext>
              </c:extLst>
            </c:dLbl>
            <c:dLbl>
              <c:idx val="5"/>
              <c:layout>
                <c:manualLayout>
                  <c:x val="-9.8656968788106802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BA-4DB2-934D-121AC227780A}"/>
                </c:ext>
              </c:extLst>
            </c:dLbl>
            <c:dLbl>
              <c:idx val="6"/>
              <c:layout>
                <c:manualLayout>
                  <c:x val="8.0720270576041878E-3"/>
                  <c:y val="0.11269492856159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BA-4DB2-934D-121AC227780A}"/>
                </c:ext>
              </c:extLst>
            </c:dLbl>
            <c:dLbl>
              <c:idx val="8"/>
              <c:layout>
                <c:manualLayout>
                  <c:x val="1.6803705789140064E-2"/>
                  <c:y val="-4.220498051986645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6648091543186687E-2"/>
                      <c:h val="5.2742191067064154E-2"/>
                    </c:manualLayout>
                  </c15:layout>
                </c:ext>
                <c:ext xmlns:c16="http://schemas.microsoft.com/office/drawing/2014/chart" uri="{C3380CC4-5D6E-409C-BE32-E72D297353CC}">
                  <c16:uniqueId val="{0000000D-F0BA-4DB2-934D-121AC22778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1'!$D$10:$AH$10</c:f>
              <c:numCache>
                <c:formatCode>0.00</c:formatCode>
                <c:ptCount val="31"/>
                <c:pt idx="0" formatCode="General">
                  <c:v>27.1</c:v>
                </c:pt>
                <c:pt idx="1">
                  <c:v>27.8</c:v>
                </c:pt>
                <c:pt idx="2">
                  <c:v>28.9</c:v>
                </c:pt>
                <c:pt idx="3">
                  <c:v>28.6</c:v>
                </c:pt>
                <c:pt idx="4">
                  <c:v>28.674999999999997</c:v>
                </c:pt>
                <c:pt idx="5">
                  <c:v>26.559999999999995</c:v>
                </c:pt>
                <c:pt idx="6">
                  <c:v>25.85</c:v>
                </c:pt>
                <c:pt idx="7">
                  <c:v>26.13</c:v>
                </c:pt>
                <c:pt idx="8">
                  <c:v>25.45</c:v>
                </c:pt>
                <c:pt idx="9">
                  <c:v>23.1</c:v>
                </c:pt>
                <c:pt idx="10">
                  <c:v>25.175000000000001</c:v>
                </c:pt>
                <c:pt idx="11">
                  <c:v>26.674999999999997</c:v>
                </c:pt>
                <c:pt idx="12">
                  <c:v>28.32</c:v>
                </c:pt>
                <c:pt idx="13">
                  <c:v>29.05</c:v>
                </c:pt>
                <c:pt idx="14">
                  <c:v>26.64</c:v>
                </c:pt>
                <c:pt idx="15">
                  <c:v>28.8</c:v>
                </c:pt>
                <c:pt idx="16">
                  <c:v>27.700000000000003</c:v>
                </c:pt>
                <c:pt idx="17">
                  <c:v>26.28</c:v>
                </c:pt>
                <c:pt idx="18">
                  <c:v>24.9</c:v>
                </c:pt>
                <c:pt idx="19">
                  <c:v>24.933333333333334</c:v>
                </c:pt>
                <c:pt idx="20">
                  <c:v>24.279999999999998</c:v>
                </c:pt>
                <c:pt idx="21">
                  <c:v>25.15</c:v>
                </c:pt>
                <c:pt idx="22">
                  <c:v>26.28</c:v>
                </c:pt>
                <c:pt idx="23">
                  <c:v>27.63</c:v>
                </c:pt>
                <c:pt idx="24">
                  <c:v>27.424999999999997</c:v>
                </c:pt>
                <c:pt idx="25">
                  <c:v>28.8</c:v>
                </c:pt>
                <c:pt idx="26">
                  <c:v>28.44</c:v>
                </c:pt>
                <c:pt idx="27">
                  <c:v>28.53</c:v>
                </c:pt>
                <c:pt idx="28">
                  <c:v>30.5</c:v>
                </c:pt>
                <c:pt idx="29">
                  <c:v>28.12</c:v>
                </c:pt>
                <c:pt idx="30">
                  <c:v>26.33</c:v>
                </c:pt>
              </c:numCache>
            </c:numRef>
          </c:val>
          <c:extLst>
            <c:ext xmlns:c16="http://schemas.microsoft.com/office/drawing/2014/chart" uri="{C3380CC4-5D6E-409C-BE32-E72D297353CC}">
              <c16:uniqueId val="{0000000F-F0BA-4DB2-934D-121AC227780A}"/>
            </c:ext>
          </c:extLst>
        </c:ser>
        <c:dLbls>
          <c:showLegendKey val="0"/>
          <c:showVal val="0"/>
          <c:showCatName val="0"/>
          <c:showSerName val="0"/>
          <c:showPercent val="0"/>
          <c:showBubbleSize val="0"/>
        </c:dLbls>
        <c:gapWidth val="12"/>
        <c:axId val="1207039136"/>
        <c:axId val="1207050016"/>
      </c:barChart>
      <c:lineChart>
        <c:grouping val="standard"/>
        <c:varyColors val="0"/>
        <c:ser>
          <c:idx val="1"/>
          <c:order val="1"/>
          <c:tx>
            <c:strRef>
              <c:f>'Maguaca 1'!$B$11</c:f>
              <c:strCache>
                <c:ptCount val="1"/>
                <c:pt idx="0">
                  <c:v>Limite superior</c:v>
                </c:pt>
              </c:strCache>
            </c:strRef>
          </c:tx>
          <c:spPr>
            <a:ln w="15875" cap="rnd">
              <a:solidFill>
                <a:srgbClr val="FF0000"/>
              </a:solidFill>
              <a:round/>
            </a:ln>
            <a:effectLst/>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1'!$D$11:$AH$11</c:f>
              <c:numCache>
                <c:formatCode>General</c:formatCode>
                <c:ptCount val="31"/>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numCache>
            </c:numRef>
          </c:val>
          <c:smooth val="0"/>
          <c:extLst>
            <c:ext xmlns:c16="http://schemas.microsoft.com/office/drawing/2014/chart" uri="{C3380CC4-5D6E-409C-BE32-E72D297353CC}">
              <c16:uniqueId val="{00000010-F0BA-4DB2-934D-121AC227780A}"/>
            </c:ext>
          </c:extLst>
        </c:ser>
        <c:ser>
          <c:idx val="2"/>
          <c:order val="2"/>
          <c:tx>
            <c:v>Valor Maximo</c:v>
          </c:tx>
          <c:spPr>
            <a:ln w="15875" cap="rnd">
              <a:solidFill>
                <a:srgbClr val="002060"/>
              </a:solidFill>
              <a:round/>
            </a:ln>
            <a:effectLst/>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1'!$Q$10</c:f>
              <c:numCache>
                <c:formatCode>0.00</c:formatCode>
                <c:ptCount val="1"/>
                <c:pt idx="0">
                  <c:v>29.05</c:v>
                </c:pt>
              </c:numCache>
            </c:numRef>
          </c:val>
          <c:smooth val="0"/>
          <c:extLst>
            <c:ext xmlns:c16="http://schemas.microsoft.com/office/drawing/2014/chart" uri="{C3380CC4-5D6E-409C-BE32-E72D297353CC}">
              <c16:uniqueId val="{00000011-F0BA-4DB2-934D-121AC227780A}"/>
            </c:ext>
          </c:extLst>
        </c:ser>
        <c:ser>
          <c:idx val="3"/>
          <c:order val="3"/>
          <c:tx>
            <c:v>Valor Minimo</c:v>
          </c:tx>
          <c:spPr>
            <a:ln w="15875" cap="rnd">
              <a:solidFill>
                <a:schemeClr val="accent5">
                  <a:lumMod val="75000"/>
                </a:schemeClr>
              </a:solidFill>
              <a:round/>
            </a:ln>
            <a:effectLst/>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1'!$M$10</c:f>
              <c:numCache>
                <c:formatCode>0.00</c:formatCode>
                <c:ptCount val="1"/>
                <c:pt idx="0">
                  <c:v>23.1</c:v>
                </c:pt>
              </c:numCache>
            </c:numRef>
          </c:val>
          <c:smooth val="0"/>
          <c:extLst>
            <c:ext xmlns:c16="http://schemas.microsoft.com/office/drawing/2014/chart" uri="{C3380CC4-5D6E-409C-BE32-E72D297353CC}">
              <c16:uniqueId val="{00000012-F0BA-4DB2-934D-121AC227780A}"/>
            </c:ext>
          </c:extLst>
        </c:ser>
        <c:dLbls>
          <c:showLegendKey val="0"/>
          <c:showVal val="0"/>
          <c:showCatName val="0"/>
          <c:showSerName val="0"/>
          <c:showPercent val="0"/>
          <c:showBubbleSize val="0"/>
        </c:dLbls>
        <c:marker val="1"/>
        <c:smooth val="0"/>
        <c:axId val="1207039136"/>
        <c:axId val="1207050016"/>
      </c:lineChart>
      <c:catAx>
        <c:axId val="120703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0016"/>
        <c:crosses val="autoZero"/>
        <c:auto val="1"/>
        <c:lblAlgn val="ctr"/>
        <c:lblOffset val="100"/>
        <c:noMultiLvlLbl val="0"/>
      </c:catAx>
      <c:valAx>
        <c:axId val="1207050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ºC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3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b="1"/>
              <a:t>TDS, Maguaca-1</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1"/>
          <c:order val="0"/>
          <c:tx>
            <c:strRef>
              <c:f>'Maguaca 1'!$B$12</c:f>
              <c:strCache>
                <c:ptCount val="1"/>
                <c:pt idx="0">
                  <c:v>TDS</c:v>
                </c:pt>
              </c:strCache>
            </c:strRef>
          </c:tx>
          <c:spPr>
            <a:solidFill>
              <a:schemeClr val="accent1">
                <a:lumMod val="60000"/>
                <a:lumOff val="40000"/>
              </a:schemeClr>
            </a:solidFill>
            <a:ln w="9525" cap="flat" cmpd="sng" algn="ctr">
              <a:solidFill>
                <a:schemeClr val="accent1">
                  <a:tint val="86000"/>
                  <a:shade val="95000"/>
                </a:schemeClr>
              </a:solidFill>
              <a:round/>
            </a:ln>
            <a:effectLst/>
          </c:spPr>
          <c:invertIfNegative val="0"/>
          <c:dPt>
            <c:idx val="0"/>
            <c:invertIfNegative val="0"/>
            <c:bubble3D val="0"/>
            <c:spPr>
              <a:solidFill>
                <a:schemeClr val="accent5">
                  <a:lumMod val="75000"/>
                </a:schemeClr>
              </a:solidFill>
              <a:ln w="9525" cap="flat" cmpd="sng" algn="ctr">
                <a:solidFill>
                  <a:schemeClr val="accent1">
                    <a:tint val="86000"/>
                    <a:shade val="95000"/>
                  </a:schemeClr>
                </a:solidFill>
                <a:round/>
              </a:ln>
              <a:effectLst/>
            </c:spPr>
            <c:extLst>
              <c:ext xmlns:c16="http://schemas.microsoft.com/office/drawing/2014/chart" uri="{C3380CC4-5D6E-409C-BE32-E72D297353CC}">
                <c16:uniqueId val="{00000001-D7E1-46AD-80A9-19FDDB8A67B2}"/>
              </c:ext>
            </c:extLst>
          </c:dPt>
          <c:dPt>
            <c:idx val="21"/>
            <c:invertIfNegative val="0"/>
            <c:bubble3D val="0"/>
            <c:spPr>
              <a:solidFill>
                <a:schemeClr val="accent1">
                  <a:lumMod val="60000"/>
                  <a:lumOff val="40000"/>
                </a:schemeClr>
              </a:solidFill>
              <a:ln w="9525" cap="flat" cmpd="sng" algn="ctr">
                <a:solidFill>
                  <a:schemeClr val="accent1">
                    <a:tint val="86000"/>
                    <a:shade val="95000"/>
                  </a:schemeClr>
                </a:solidFill>
                <a:round/>
              </a:ln>
              <a:effectLst/>
            </c:spPr>
            <c:extLst>
              <c:ext xmlns:c16="http://schemas.microsoft.com/office/drawing/2014/chart" uri="{C3380CC4-5D6E-409C-BE32-E72D297353CC}">
                <c16:uniqueId val="{00000003-D7E1-46AD-80A9-19FDDB8A67B2}"/>
              </c:ext>
            </c:extLst>
          </c:dPt>
          <c:dPt>
            <c:idx val="22"/>
            <c:invertIfNegative val="0"/>
            <c:bubble3D val="0"/>
            <c:spPr>
              <a:solidFill>
                <a:schemeClr val="accent1">
                  <a:lumMod val="60000"/>
                  <a:lumOff val="40000"/>
                </a:schemeClr>
              </a:solidFill>
              <a:ln w="9525" cap="flat" cmpd="sng" algn="ctr">
                <a:solidFill>
                  <a:schemeClr val="accent1">
                    <a:tint val="86000"/>
                    <a:shade val="95000"/>
                  </a:schemeClr>
                </a:solidFill>
                <a:round/>
              </a:ln>
              <a:effectLst/>
            </c:spPr>
            <c:extLst>
              <c:ext xmlns:c16="http://schemas.microsoft.com/office/drawing/2014/chart" uri="{C3380CC4-5D6E-409C-BE32-E72D297353CC}">
                <c16:uniqueId val="{00000005-D7E1-46AD-80A9-19FDDB8A67B2}"/>
              </c:ext>
            </c:extLst>
          </c:dPt>
          <c:dPt>
            <c:idx val="23"/>
            <c:invertIfNegative val="0"/>
            <c:bubble3D val="0"/>
            <c:spPr>
              <a:solidFill>
                <a:schemeClr val="accent1">
                  <a:lumMod val="60000"/>
                  <a:lumOff val="40000"/>
                </a:schemeClr>
              </a:solidFill>
              <a:ln w="9525" cap="flat" cmpd="sng" algn="ctr">
                <a:solidFill>
                  <a:schemeClr val="accent1">
                    <a:tint val="86000"/>
                    <a:shade val="95000"/>
                  </a:schemeClr>
                </a:solidFill>
                <a:round/>
              </a:ln>
              <a:effectLst/>
            </c:spPr>
            <c:extLst>
              <c:ext xmlns:c16="http://schemas.microsoft.com/office/drawing/2014/chart" uri="{C3380CC4-5D6E-409C-BE32-E72D297353CC}">
                <c16:uniqueId val="{00000007-D7E1-46AD-80A9-19FDDB8A67B2}"/>
              </c:ext>
            </c:extLst>
          </c:dPt>
          <c:dPt>
            <c:idx val="25"/>
            <c:invertIfNegative val="0"/>
            <c:bubble3D val="0"/>
            <c:spPr>
              <a:solidFill>
                <a:schemeClr val="accent1">
                  <a:lumMod val="60000"/>
                  <a:lumOff val="40000"/>
                </a:schemeClr>
              </a:solidFill>
              <a:ln w="9525" cap="flat" cmpd="sng" algn="ctr">
                <a:solidFill>
                  <a:schemeClr val="accent1">
                    <a:tint val="86000"/>
                    <a:shade val="95000"/>
                  </a:schemeClr>
                </a:solidFill>
                <a:round/>
              </a:ln>
              <a:effectLst/>
            </c:spPr>
            <c:extLst>
              <c:ext xmlns:c16="http://schemas.microsoft.com/office/drawing/2014/chart" uri="{C3380CC4-5D6E-409C-BE32-E72D297353CC}">
                <c16:uniqueId val="{00000009-D7E1-46AD-80A9-19FDDB8A67B2}"/>
              </c:ext>
            </c:extLst>
          </c:dPt>
          <c:dPt>
            <c:idx val="26"/>
            <c:invertIfNegative val="0"/>
            <c:bubble3D val="0"/>
            <c:spPr>
              <a:solidFill>
                <a:srgbClr val="002060"/>
              </a:solidFill>
              <a:ln w="9525" cap="flat" cmpd="sng" algn="ctr">
                <a:solidFill>
                  <a:schemeClr val="accent1">
                    <a:tint val="86000"/>
                    <a:shade val="95000"/>
                  </a:schemeClr>
                </a:solidFill>
                <a:round/>
              </a:ln>
              <a:effectLst/>
            </c:spPr>
            <c:extLst>
              <c:ext xmlns:c16="http://schemas.microsoft.com/office/drawing/2014/chart" uri="{C3380CC4-5D6E-409C-BE32-E72D297353CC}">
                <c16:uniqueId val="{0000000B-D7E1-46AD-80A9-19FDDB8A67B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tint val="86000"/>
                  </a:schemeClr>
                </a:solidFill>
              </a:ln>
              <a:effectLst/>
            </c:spPr>
            <c:trendlineType val="linear"/>
            <c:dispRSqr val="0"/>
            <c:dispEq val="0"/>
          </c:trendline>
          <c:cat>
            <c:strRef>
              <c:f>'Maguaca 1'!$E$4:$AH$4</c:f>
              <c:strCache>
                <c:ptCount val="30"/>
                <c:pt idx="0">
                  <c:v>Jun</c:v>
                </c:pt>
                <c:pt idx="1">
                  <c:v>Jul</c:v>
                </c:pt>
                <c:pt idx="2">
                  <c:v>Ago</c:v>
                </c:pt>
                <c:pt idx="3">
                  <c:v>Sep</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'Maguaca 1'!$E$12:$AH$12</c:f>
              <c:numCache>
                <c:formatCode>General</c:formatCode>
                <c:ptCount val="30"/>
                <c:pt idx="0">
                  <c:v>148.85</c:v>
                </c:pt>
                <c:pt idx="1">
                  <c:v>164.3</c:v>
                </c:pt>
                <c:pt idx="2">
                  <c:v>173</c:v>
                </c:pt>
                <c:pt idx="3" formatCode="0">
                  <c:v>191.45</c:v>
                </c:pt>
                <c:pt idx="4" formatCode="0">
                  <c:v>170.68</c:v>
                </c:pt>
                <c:pt idx="5" formatCode="0">
                  <c:v>184.55</c:v>
                </c:pt>
                <c:pt idx="6" formatCode="0">
                  <c:v>188</c:v>
                </c:pt>
                <c:pt idx="7" formatCode="0">
                  <c:v>157</c:v>
                </c:pt>
                <c:pt idx="8" formatCode="0">
                  <c:v>162</c:v>
                </c:pt>
                <c:pt idx="9" formatCode="0">
                  <c:v>177.55</c:v>
                </c:pt>
                <c:pt idx="10" formatCode="0">
                  <c:v>182.79999999999998</c:v>
                </c:pt>
                <c:pt idx="11" formatCode="0">
                  <c:v>189.8</c:v>
                </c:pt>
                <c:pt idx="12" formatCode="0">
                  <c:v>221.25</c:v>
                </c:pt>
                <c:pt idx="13" formatCode="0">
                  <c:v>190</c:v>
                </c:pt>
                <c:pt idx="14" formatCode="0">
                  <c:v>197.125</c:v>
                </c:pt>
                <c:pt idx="15" formatCode="0">
                  <c:v>176.67500000000001</c:v>
                </c:pt>
                <c:pt idx="16" formatCode="0">
                  <c:v>159.28</c:v>
                </c:pt>
                <c:pt idx="17" formatCode="0">
                  <c:v>239</c:v>
                </c:pt>
                <c:pt idx="18" formatCode="0">
                  <c:v>219.33333333333334</c:v>
                </c:pt>
                <c:pt idx="19" formatCode="0">
                  <c:v>210.95999999999998</c:v>
                </c:pt>
                <c:pt idx="20" formatCode="0">
                  <c:v>232</c:v>
                </c:pt>
                <c:pt idx="21" formatCode="0">
                  <c:v>254</c:v>
                </c:pt>
                <c:pt idx="22" formatCode="0">
                  <c:v>258</c:v>
                </c:pt>
                <c:pt idx="23" formatCode="0">
                  <c:v>277.5</c:v>
                </c:pt>
                <c:pt idx="24" formatCode="0">
                  <c:v>297</c:v>
                </c:pt>
                <c:pt idx="25" formatCode="0">
                  <c:v>305</c:v>
                </c:pt>
                <c:pt idx="26" formatCode="0">
                  <c:v>370</c:v>
                </c:pt>
                <c:pt idx="27" formatCode="0">
                  <c:v>318</c:v>
                </c:pt>
                <c:pt idx="28" formatCode="0">
                  <c:v>346</c:v>
                </c:pt>
                <c:pt idx="29" formatCode="0">
                  <c:v>350</c:v>
                </c:pt>
              </c:numCache>
            </c:numRef>
          </c:val>
          <c:extLst>
            <c:ext xmlns:c16="http://schemas.microsoft.com/office/drawing/2014/chart" uri="{C3380CC4-5D6E-409C-BE32-E72D297353CC}">
              <c16:uniqueId val="{0000000D-D7E1-46AD-80A9-19FDDB8A67B2}"/>
            </c:ext>
          </c:extLst>
        </c:ser>
        <c:dLbls>
          <c:showLegendKey val="0"/>
          <c:showVal val="0"/>
          <c:showCatName val="0"/>
          <c:showSerName val="0"/>
          <c:showPercent val="0"/>
          <c:showBubbleSize val="0"/>
        </c:dLbls>
        <c:gapWidth val="9"/>
        <c:axId val="1207045664"/>
        <c:axId val="1207040768"/>
      </c:barChart>
      <c:lineChart>
        <c:grouping val="standard"/>
        <c:varyColors val="0"/>
        <c:ser>
          <c:idx val="0"/>
          <c:order val="1"/>
          <c:tx>
            <c:strRef>
              <c:f>'Maguaca 1'!$B$13</c:f>
              <c:strCache>
                <c:ptCount val="1"/>
                <c:pt idx="0">
                  <c:v>Limite superior</c:v>
                </c:pt>
              </c:strCache>
            </c:strRef>
          </c:tx>
          <c:spPr>
            <a:ln w="28575" cap="rnd">
              <a:solidFill>
                <a:srgbClr val="FF0000"/>
              </a:solidFill>
              <a:round/>
            </a:ln>
            <a:effectLst/>
          </c:spPr>
          <c:marker>
            <c:symbol val="none"/>
          </c:marker>
          <c:dLbls>
            <c:delete val="1"/>
          </c:dLbls>
          <c:cat>
            <c:strRef>
              <c:f>'Maguaca 1'!$E$4:$AH$4</c:f>
              <c:strCache>
                <c:ptCount val="30"/>
                <c:pt idx="0">
                  <c:v>Jun</c:v>
                </c:pt>
                <c:pt idx="1">
                  <c:v>Jul</c:v>
                </c:pt>
                <c:pt idx="2">
                  <c:v>Ago</c:v>
                </c:pt>
                <c:pt idx="3">
                  <c:v>Sep</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'Maguaca 1'!$E$13:$AH$13</c:f>
              <c:numCache>
                <c:formatCode>General</c:formatCode>
                <c:ptCount val="30"/>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numCache>
            </c:numRef>
          </c:val>
          <c:smooth val="0"/>
          <c:extLst>
            <c:ext xmlns:c16="http://schemas.microsoft.com/office/drawing/2014/chart" uri="{C3380CC4-5D6E-409C-BE32-E72D297353CC}">
              <c16:uniqueId val="{0000000E-D7E1-46AD-80A9-19FDDB8A67B2}"/>
            </c:ext>
          </c:extLst>
        </c:ser>
        <c:ser>
          <c:idx val="2"/>
          <c:order val="2"/>
          <c:tx>
            <c:v>Valor Maximo</c:v>
          </c:tx>
          <c:spPr>
            <a:ln w="15875" cap="rnd">
              <a:solidFill>
                <a:srgbClr val="002060"/>
              </a:solidFill>
              <a:round/>
            </a:ln>
            <a:effectLst/>
          </c:spPr>
          <c:marker>
            <c:symbol val="none"/>
          </c:marker>
          <c:dLbls>
            <c:delete val="1"/>
          </c:dLbls>
          <c:cat>
            <c:strRef>
              <c:f>'Maguaca 1'!$E$4:$AH$4</c:f>
              <c:strCache>
                <c:ptCount val="30"/>
                <c:pt idx="0">
                  <c:v>Jun</c:v>
                </c:pt>
                <c:pt idx="1">
                  <c:v>Jul</c:v>
                </c:pt>
                <c:pt idx="2">
                  <c:v>Ago</c:v>
                </c:pt>
                <c:pt idx="3">
                  <c:v>Sep</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'Maguaca 1'!$Q$10</c:f>
              <c:numCache>
                <c:formatCode>0.00</c:formatCode>
                <c:ptCount val="1"/>
                <c:pt idx="0">
                  <c:v>29.05</c:v>
                </c:pt>
              </c:numCache>
            </c:numRef>
          </c:val>
          <c:smooth val="0"/>
          <c:extLst>
            <c:ext xmlns:c16="http://schemas.microsoft.com/office/drawing/2014/chart" uri="{C3380CC4-5D6E-409C-BE32-E72D297353CC}">
              <c16:uniqueId val="{0000000F-D7E1-46AD-80A9-19FDDB8A67B2}"/>
            </c:ext>
          </c:extLst>
        </c:ser>
        <c:ser>
          <c:idx val="3"/>
          <c:order val="3"/>
          <c:tx>
            <c:v>Valor Minimo</c:v>
          </c:tx>
          <c:spPr>
            <a:ln w="15875" cap="rnd">
              <a:solidFill>
                <a:schemeClr val="accent5">
                  <a:lumMod val="75000"/>
                </a:schemeClr>
              </a:solidFill>
              <a:round/>
            </a:ln>
            <a:effectLst/>
          </c:spPr>
          <c:marker>
            <c:symbol val="none"/>
          </c:marker>
          <c:dLbls>
            <c:delete val="1"/>
          </c:dLbls>
          <c:cat>
            <c:strRef>
              <c:f>'Maguaca 1'!$E$4:$AH$4</c:f>
              <c:strCache>
                <c:ptCount val="30"/>
                <c:pt idx="0">
                  <c:v>Jun</c:v>
                </c:pt>
                <c:pt idx="1">
                  <c:v>Jul</c:v>
                </c:pt>
                <c:pt idx="2">
                  <c:v>Ago</c:v>
                </c:pt>
                <c:pt idx="3">
                  <c:v>Sep</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'Maguaca 1'!$M$10</c:f>
              <c:numCache>
                <c:formatCode>0.00</c:formatCode>
                <c:ptCount val="1"/>
                <c:pt idx="0">
                  <c:v>23.1</c:v>
                </c:pt>
              </c:numCache>
            </c:numRef>
          </c:val>
          <c:smooth val="0"/>
          <c:extLst>
            <c:ext xmlns:c16="http://schemas.microsoft.com/office/drawing/2014/chart" uri="{C3380CC4-5D6E-409C-BE32-E72D297353CC}">
              <c16:uniqueId val="{00000010-D7E1-46AD-80A9-19FDDB8A67B2}"/>
            </c:ext>
          </c:extLst>
        </c:ser>
        <c:dLbls>
          <c:showLegendKey val="0"/>
          <c:showVal val="1"/>
          <c:showCatName val="0"/>
          <c:showSerName val="0"/>
          <c:showPercent val="0"/>
          <c:showBubbleSize val="0"/>
        </c:dLbls>
        <c:marker val="1"/>
        <c:smooth val="0"/>
        <c:axId val="1207045664"/>
        <c:axId val="1207040768"/>
      </c:lineChart>
      <c:catAx>
        <c:axId val="120704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0768"/>
        <c:crosses val="autoZero"/>
        <c:auto val="1"/>
        <c:lblAlgn val="ctr"/>
        <c:lblOffset val="100"/>
        <c:noMultiLvlLbl val="0"/>
      </c:catAx>
      <c:valAx>
        <c:axId val="1207040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Mg/l</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D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Oxígeno</a:t>
            </a:r>
            <a:r>
              <a:rPr lang="en-US" b="1" baseline="0">
                <a:solidFill>
                  <a:sysClr val="windowText" lastClr="000000"/>
                </a:solidFill>
              </a:rPr>
              <a:t> Disuelto, Maguaca-1</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manualLayout>
          <c:layoutTarget val="inner"/>
          <c:xMode val="edge"/>
          <c:yMode val="edge"/>
          <c:x val="8.7518341213809941E-2"/>
          <c:y val="0.16783630648458864"/>
          <c:w val="0.88852334096716545"/>
          <c:h val="0.53722632886784616"/>
        </c:manualLayout>
      </c:layout>
      <c:barChart>
        <c:barDir val="col"/>
        <c:grouping val="clustered"/>
        <c:varyColors val="0"/>
        <c:ser>
          <c:idx val="0"/>
          <c:order val="0"/>
          <c:tx>
            <c:strRef>
              <c:f>'Maguaca 1'!$B$14</c:f>
              <c:strCache>
                <c:ptCount val="1"/>
                <c:pt idx="0">
                  <c:v>Oxígeno Disuelto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3"/>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3404-4E92-930B-25DB00A3FD5D}"/>
              </c:ext>
            </c:extLst>
          </c:dPt>
          <c:dPt>
            <c:idx val="18"/>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3404-4E92-930B-25DB00A3FD5D}"/>
              </c:ext>
            </c:extLst>
          </c:dPt>
          <c:dLbls>
            <c:dLbl>
              <c:idx val="1"/>
              <c:layout>
                <c:manualLayout>
                  <c:x val="0"/>
                  <c:y val="-1.4714444220366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04-4E92-930B-25DB00A3FD5D}"/>
                </c:ext>
              </c:extLst>
            </c:dLbl>
            <c:dLbl>
              <c:idx val="2"/>
              <c:layout>
                <c:manualLayout>
                  <c:x val="-4.9039205276385195E-17"/>
                  <c:y val="0.12557017428217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04-4E92-930B-25DB00A3FD5D}"/>
                </c:ext>
              </c:extLst>
            </c:dLbl>
            <c:dLbl>
              <c:idx val="3"/>
              <c:layout>
                <c:manualLayout>
                  <c:x val="0"/>
                  <c:y val="2.2132052021126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04-4E92-930B-25DB00A3FD5D}"/>
                </c:ext>
              </c:extLst>
            </c:dLbl>
            <c:dLbl>
              <c:idx val="4"/>
              <c:layout>
                <c:manualLayout>
                  <c:x val="-2.6748556430446681E-3"/>
                  <c:y val="1.709291488535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04-4E92-930B-25DB00A3FD5D}"/>
                </c:ext>
              </c:extLst>
            </c:dLbl>
            <c:dLbl>
              <c:idx val="8"/>
              <c:layout>
                <c:manualLayout>
                  <c:x val="-9.7776648253593543E-17"/>
                  <c:y val="-2.2132052021126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04-4E92-930B-25DB00A3FD5D}"/>
                </c:ext>
              </c:extLst>
            </c:dLbl>
            <c:dLbl>
              <c:idx val="13"/>
              <c:layout>
                <c:manualLayout>
                  <c:x val="0"/>
                  <c:y val="-2.2132052021126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04-4E92-930B-25DB00A3FD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1'!$D$14:$AH$14</c:f>
              <c:numCache>
                <c:formatCode>General</c:formatCode>
                <c:ptCount val="31"/>
                <c:pt idx="0" formatCode="0.00">
                  <c:v>90</c:v>
                </c:pt>
                <c:pt idx="1">
                  <c:v>106</c:v>
                </c:pt>
                <c:pt idx="2">
                  <c:v>96</c:v>
                </c:pt>
                <c:pt idx="3">
                  <c:v>101</c:v>
                </c:pt>
                <c:pt idx="4" formatCode="0">
                  <c:v>91</c:v>
                </c:pt>
                <c:pt idx="5" formatCode="0">
                  <c:v>112</c:v>
                </c:pt>
                <c:pt idx="6" formatCode="0">
                  <c:v>104</c:v>
                </c:pt>
                <c:pt idx="7" formatCode="0">
                  <c:v>121</c:v>
                </c:pt>
                <c:pt idx="8" formatCode="0">
                  <c:v>102</c:v>
                </c:pt>
                <c:pt idx="9" formatCode="0">
                  <c:v>96</c:v>
                </c:pt>
                <c:pt idx="10" formatCode="0">
                  <c:v>102</c:v>
                </c:pt>
                <c:pt idx="11" formatCode="0">
                  <c:v>106</c:v>
                </c:pt>
                <c:pt idx="12" formatCode="0">
                  <c:v>115</c:v>
                </c:pt>
                <c:pt idx="13" formatCode="0">
                  <c:v>122</c:v>
                </c:pt>
                <c:pt idx="14" formatCode="0">
                  <c:v>100</c:v>
                </c:pt>
                <c:pt idx="15" formatCode="0">
                  <c:v>110</c:v>
                </c:pt>
                <c:pt idx="16" formatCode="0">
                  <c:v>96</c:v>
                </c:pt>
                <c:pt idx="17" formatCode="0">
                  <c:v>104</c:v>
                </c:pt>
                <c:pt idx="18" formatCode="0">
                  <c:v>87</c:v>
                </c:pt>
                <c:pt idx="19" formatCode="0">
                  <c:v>106</c:v>
                </c:pt>
                <c:pt idx="20" formatCode="0">
                  <c:v>107</c:v>
                </c:pt>
                <c:pt idx="21" formatCode="0">
                  <c:v>110</c:v>
                </c:pt>
                <c:pt idx="22" formatCode="0">
                  <c:v>119</c:v>
                </c:pt>
                <c:pt idx="23" formatCode="0">
                  <c:v>115</c:v>
                </c:pt>
                <c:pt idx="24" formatCode="0">
                  <c:v>111</c:v>
                </c:pt>
                <c:pt idx="25" formatCode="0">
                  <c:v>106</c:v>
                </c:pt>
                <c:pt idx="26" formatCode="0">
                  <c:v>108</c:v>
                </c:pt>
                <c:pt idx="27" formatCode="0">
                  <c:v>98.1</c:v>
                </c:pt>
                <c:pt idx="28" formatCode="0.00">
                  <c:v>98</c:v>
                </c:pt>
                <c:pt idx="29" formatCode="0.00">
                  <c:v>100</c:v>
                </c:pt>
                <c:pt idx="30" formatCode="0.00">
                  <c:v>86.39</c:v>
                </c:pt>
              </c:numCache>
            </c:numRef>
          </c:val>
          <c:extLst>
            <c:ext xmlns:c16="http://schemas.microsoft.com/office/drawing/2014/chart" uri="{C3380CC4-5D6E-409C-BE32-E72D297353CC}">
              <c16:uniqueId val="{0000000A-3404-4E92-930B-25DB00A3FD5D}"/>
            </c:ext>
          </c:extLst>
        </c:ser>
        <c:dLbls>
          <c:showLegendKey val="0"/>
          <c:showVal val="0"/>
          <c:showCatName val="0"/>
          <c:showSerName val="0"/>
          <c:showPercent val="0"/>
          <c:showBubbleSize val="0"/>
        </c:dLbls>
        <c:gapWidth val="8"/>
        <c:axId val="1207046752"/>
        <c:axId val="1207040224"/>
      </c:barChart>
      <c:lineChart>
        <c:grouping val="standard"/>
        <c:varyColors val="0"/>
        <c:ser>
          <c:idx val="1"/>
          <c:order val="1"/>
          <c:tx>
            <c:strRef>
              <c:f>'Maguaca 1'!$B$15</c:f>
              <c:strCache>
                <c:ptCount val="1"/>
                <c:pt idx="0">
                  <c:v>Límite Inferior</c:v>
                </c:pt>
              </c:strCache>
            </c:strRef>
          </c:tx>
          <c:spPr>
            <a:ln w="15875" cap="rnd">
              <a:solidFill>
                <a:srgbClr val="FF0000"/>
              </a:solidFill>
              <a:round/>
            </a:ln>
            <a:effectLst/>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1'!$D$15:$AH$15</c:f>
              <c:numCache>
                <c:formatCode>General</c:formatCode>
                <c:ptCount val="3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pt idx="21">
                  <c:v>70</c:v>
                </c:pt>
                <c:pt idx="22">
                  <c:v>70</c:v>
                </c:pt>
                <c:pt idx="23">
                  <c:v>70</c:v>
                </c:pt>
                <c:pt idx="24">
                  <c:v>70</c:v>
                </c:pt>
                <c:pt idx="25">
                  <c:v>70</c:v>
                </c:pt>
                <c:pt idx="26">
                  <c:v>70</c:v>
                </c:pt>
                <c:pt idx="27">
                  <c:v>70</c:v>
                </c:pt>
                <c:pt idx="28">
                  <c:v>70</c:v>
                </c:pt>
                <c:pt idx="29">
                  <c:v>70</c:v>
                </c:pt>
                <c:pt idx="30">
                  <c:v>70</c:v>
                </c:pt>
              </c:numCache>
            </c:numRef>
          </c:val>
          <c:smooth val="0"/>
          <c:extLst>
            <c:ext xmlns:c16="http://schemas.microsoft.com/office/drawing/2014/chart" uri="{C3380CC4-5D6E-409C-BE32-E72D297353CC}">
              <c16:uniqueId val="{0000000B-3404-4E92-930B-25DB00A3FD5D}"/>
            </c:ext>
          </c:extLst>
        </c:ser>
        <c:ser>
          <c:idx val="2"/>
          <c:order val="2"/>
          <c:tx>
            <c:v>Valor Maximo</c:v>
          </c:tx>
          <c:spPr>
            <a:ln w="15875" cap="rnd">
              <a:solidFill>
                <a:srgbClr val="002060"/>
              </a:solidFill>
              <a:round/>
            </a:ln>
            <a:effectLst/>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1'!$AI$14</c:f>
              <c:numCache>
                <c:formatCode>0.00</c:formatCode>
                <c:ptCount val="1"/>
                <c:pt idx="0">
                  <c:v>122</c:v>
                </c:pt>
              </c:numCache>
            </c:numRef>
          </c:val>
          <c:smooth val="0"/>
          <c:extLst>
            <c:ext xmlns:c16="http://schemas.microsoft.com/office/drawing/2014/chart" uri="{C3380CC4-5D6E-409C-BE32-E72D297353CC}">
              <c16:uniqueId val="{0000000C-3404-4E92-930B-25DB00A3FD5D}"/>
            </c:ext>
          </c:extLst>
        </c:ser>
        <c:ser>
          <c:idx val="3"/>
          <c:order val="3"/>
          <c:tx>
            <c:v>Valor Minimo</c:v>
          </c:tx>
          <c:spPr>
            <a:ln w="15875" cap="rnd">
              <a:solidFill>
                <a:schemeClr val="accent5">
                  <a:lumMod val="75000"/>
                </a:schemeClr>
              </a:solidFill>
              <a:round/>
            </a:ln>
            <a:effectLst/>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1'!$AJ$14</c:f>
              <c:numCache>
                <c:formatCode>0.00</c:formatCode>
                <c:ptCount val="1"/>
                <c:pt idx="0">
                  <c:v>86.39</c:v>
                </c:pt>
              </c:numCache>
            </c:numRef>
          </c:val>
          <c:smooth val="0"/>
          <c:extLst>
            <c:ext xmlns:c16="http://schemas.microsoft.com/office/drawing/2014/chart" uri="{C3380CC4-5D6E-409C-BE32-E72D297353CC}">
              <c16:uniqueId val="{0000000D-3404-4E92-930B-25DB00A3FD5D}"/>
            </c:ext>
          </c:extLst>
        </c:ser>
        <c:dLbls>
          <c:showLegendKey val="0"/>
          <c:showVal val="0"/>
          <c:showCatName val="0"/>
          <c:showSerName val="0"/>
          <c:showPercent val="0"/>
          <c:showBubbleSize val="0"/>
        </c:dLbls>
        <c:marker val="1"/>
        <c:smooth val="0"/>
        <c:axId val="1207046752"/>
        <c:axId val="1207040224"/>
      </c:lineChart>
      <c:catAx>
        <c:axId val="120704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0224"/>
        <c:crosses val="autoZero"/>
        <c:auto val="1"/>
        <c:lblAlgn val="ctr"/>
        <c:lblOffset val="100"/>
        <c:noMultiLvlLbl val="0"/>
      </c:catAx>
      <c:valAx>
        <c:axId val="1207040224"/>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Maguaca-1,</a:t>
            </a:r>
            <a:r>
              <a:rPr lang="es-DO" baseline="0"/>
              <a:t> pH vs Conductividad</a:t>
            </a: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6.658587269298627E-2"/>
          <c:y val="0.12196266884850306"/>
          <c:w val="0.83485011790185304"/>
          <c:h val="0.62521823615410288"/>
        </c:manualLayout>
      </c:layout>
      <c:barChart>
        <c:barDir val="col"/>
        <c:grouping val="clustered"/>
        <c:varyColors val="0"/>
        <c:ser>
          <c:idx val="0"/>
          <c:order val="0"/>
          <c:tx>
            <c:v>pH</c:v>
          </c:tx>
          <c:spPr>
            <a:solidFill>
              <a:schemeClr val="accent1">
                <a:lumMod val="60000"/>
                <a:lumOff val="40000"/>
              </a:schemeClr>
            </a:solidFill>
            <a:ln>
              <a:noFill/>
            </a:ln>
            <a:effectLst/>
          </c:spPr>
          <c:invertIfNegative val="0"/>
          <c:val>
            <c:numRef>
              <c:f>'Maguaca 1'!$D$5:$AH$5</c:f>
              <c:numCache>
                <c:formatCode>0.0</c:formatCode>
                <c:ptCount val="31"/>
                <c:pt idx="0">
                  <c:v>7.2449999999999992</c:v>
                </c:pt>
                <c:pt idx="1">
                  <c:v>7.4574999999999996</c:v>
                </c:pt>
                <c:pt idx="2">
                  <c:v>7.23</c:v>
                </c:pt>
                <c:pt idx="3">
                  <c:v>7.1059999999999999</c:v>
                </c:pt>
                <c:pt idx="4">
                  <c:v>7.6400000000000006</c:v>
                </c:pt>
                <c:pt idx="5">
                  <c:v>7.998000000000002</c:v>
                </c:pt>
                <c:pt idx="6">
                  <c:v>7.6575000000000006</c:v>
                </c:pt>
                <c:pt idx="7">
                  <c:v>7.53</c:v>
                </c:pt>
                <c:pt idx="8">
                  <c:v>7.73</c:v>
                </c:pt>
                <c:pt idx="9">
                  <c:v>7.72</c:v>
                </c:pt>
                <c:pt idx="10">
                  <c:v>7.12</c:v>
                </c:pt>
                <c:pt idx="11" formatCode="0.00">
                  <c:v>7.1875</c:v>
                </c:pt>
                <c:pt idx="12" formatCode="0.00">
                  <c:v>8.15</c:v>
                </c:pt>
                <c:pt idx="13" formatCode="0.00">
                  <c:v>7.9250000000000007</c:v>
                </c:pt>
                <c:pt idx="14" formatCode="0.00">
                  <c:v>7.6</c:v>
                </c:pt>
                <c:pt idx="15" formatCode="0.00">
                  <c:v>7.5</c:v>
                </c:pt>
                <c:pt idx="16" formatCode="0.00">
                  <c:v>7.4474999999999998</c:v>
                </c:pt>
                <c:pt idx="17" formatCode="0.00">
                  <c:v>7.5620000000000003</c:v>
                </c:pt>
                <c:pt idx="18" formatCode="0.00">
                  <c:v>7.87</c:v>
                </c:pt>
                <c:pt idx="19" formatCode="0.00">
                  <c:v>7.6499999999999995</c:v>
                </c:pt>
                <c:pt idx="20" formatCode="0.00">
                  <c:v>7.1159999999999997</c:v>
                </c:pt>
                <c:pt idx="21" formatCode="0.00">
                  <c:v>7.57</c:v>
                </c:pt>
                <c:pt idx="22" formatCode="0.00">
                  <c:v>7.79</c:v>
                </c:pt>
                <c:pt idx="23" formatCode="0.00">
                  <c:v>7.74</c:v>
                </c:pt>
                <c:pt idx="24" formatCode="0.00">
                  <c:v>7.7924999999999995</c:v>
                </c:pt>
                <c:pt idx="25" formatCode="0.00">
                  <c:v>7.76</c:v>
                </c:pt>
                <c:pt idx="26" formatCode="0.00">
                  <c:v>7.9</c:v>
                </c:pt>
                <c:pt idx="27" formatCode="0.00">
                  <c:v>7.76</c:v>
                </c:pt>
                <c:pt idx="28" formatCode="0.00">
                  <c:v>7.5724999999999998</c:v>
                </c:pt>
                <c:pt idx="29" formatCode="0.00">
                  <c:v>7.43</c:v>
                </c:pt>
                <c:pt idx="30" formatCode="0.00">
                  <c:v>7</c:v>
                </c:pt>
              </c:numCache>
            </c:numRef>
          </c:val>
          <c:extLst>
            <c:ext xmlns:c16="http://schemas.microsoft.com/office/drawing/2014/chart" uri="{C3380CC4-5D6E-409C-BE32-E72D297353CC}">
              <c16:uniqueId val="{00000000-6158-4D2C-BDDD-2EDC67DB3080}"/>
            </c:ext>
          </c:extLst>
        </c:ser>
        <c:dLbls>
          <c:showLegendKey val="0"/>
          <c:showVal val="0"/>
          <c:showCatName val="0"/>
          <c:showSerName val="0"/>
          <c:showPercent val="0"/>
          <c:showBubbleSize val="0"/>
        </c:dLbls>
        <c:gapWidth val="150"/>
        <c:axId val="378181839"/>
        <c:axId val="375473183"/>
      </c:barChart>
      <c:lineChart>
        <c:grouping val="standard"/>
        <c:varyColors val="0"/>
        <c:ser>
          <c:idx val="1"/>
          <c:order val="1"/>
          <c:tx>
            <c:v>Conductividad</c:v>
          </c:tx>
          <c:spPr>
            <a:ln w="28575" cap="rnd">
              <a:solidFill>
                <a:srgbClr val="92D050"/>
              </a:solidFill>
              <a:round/>
            </a:ln>
            <a:effectLst/>
          </c:spPr>
          <c:marker>
            <c:symbol val="none"/>
          </c:marker>
          <c:cat>
            <c:strRef>
              <c:f>'Maguaca 1'!$D$4:$AH$4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'Maguaca 1'!$D$8:$AH$8</c:f>
              <c:numCache>
                <c:formatCode>0</c:formatCode>
                <c:ptCount val="31"/>
                <c:pt idx="0" formatCode="General">
                  <c:v>0</c:v>
                </c:pt>
                <c:pt idx="1">
                  <c:v>329.33333333333331</c:v>
                </c:pt>
                <c:pt idx="2" formatCode="General">
                  <c:v>371</c:v>
                </c:pt>
                <c:pt idx="3" formatCode="General">
                  <c:v>383</c:v>
                </c:pt>
                <c:pt idx="4">
                  <c:v>230.51277777777781</c:v>
                </c:pt>
                <c:pt idx="5">
                  <c:v>206.27469387755102</c:v>
                </c:pt>
                <c:pt idx="6">
                  <c:v>217.85291666666663</c:v>
                </c:pt>
                <c:pt idx="7">
                  <c:v>399</c:v>
                </c:pt>
                <c:pt idx="8">
                  <c:v>333</c:v>
                </c:pt>
                <c:pt idx="9">
                  <c:v>323</c:v>
                </c:pt>
                <c:pt idx="10">
                  <c:v>373</c:v>
                </c:pt>
                <c:pt idx="11">
                  <c:v>392.5</c:v>
                </c:pt>
                <c:pt idx="12">
                  <c:v>421</c:v>
                </c:pt>
                <c:pt idx="13">
                  <c:v>498</c:v>
                </c:pt>
                <c:pt idx="14">
                  <c:v>406</c:v>
                </c:pt>
                <c:pt idx="15">
                  <c:v>438.5</c:v>
                </c:pt>
                <c:pt idx="16">
                  <c:v>387.25</c:v>
                </c:pt>
                <c:pt idx="17">
                  <c:v>347</c:v>
                </c:pt>
                <c:pt idx="18">
                  <c:v>474</c:v>
                </c:pt>
                <c:pt idx="19">
                  <c:v>432.33333333333331</c:v>
                </c:pt>
                <c:pt idx="20">
                  <c:v>423.2</c:v>
                </c:pt>
                <c:pt idx="21">
                  <c:v>506</c:v>
                </c:pt>
                <c:pt idx="22">
                  <c:v>559</c:v>
                </c:pt>
                <c:pt idx="23">
                  <c:v>560</c:v>
                </c:pt>
                <c:pt idx="24">
                  <c:v>606.75</c:v>
                </c:pt>
                <c:pt idx="25">
                  <c:v>660</c:v>
                </c:pt>
                <c:pt idx="26">
                  <c:v>728</c:v>
                </c:pt>
                <c:pt idx="27">
                  <c:v>810</c:v>
                </c:pt>
                <c:pt idx="28">
                  <c:v>727.75</c:v>
                </c:pt>
                <c:pt idx="29">
                  <c:v>760</c:v>
                </c:pt>
                <c:pt idx="30">
                  <c:v>738</c:v>
                </c:pt>
              </c:numCache>
            </c:numRef>
          </c:val>
          <c:smooth val="0"/>
          <c:extLst>
            <c:ext xmlns:c16="http://schemas.microsoft.com/office/drawing/2014/chart" uri="{C3380CC4-5D6E-409C-BE32-E72D297353CC}">
              <c16:uniqueId val="{00000001-6158-4D2C-BDDD-2EDC67DB3080}"/>
            </c:ext>
          </c:extLst>
        </c:ser>
        <c:dLbls>
          <c:showLegendKey val="0"/>
          <c:showVal val="0"/>
          <c:showCatName val="0"/>
          <c:showSerName val="0"/>
          <c:showPercent val="0"/>
          <c:showBubbleSize val="0"/>
        </c:dLbls>
        <c:marker val="1"/>
        <c:smooth val="0"/>
        <c:axId val="378174239"/>
        <c:axId val="375469439"/>
      </c:lineChart>
      <c:catAx>
        <c:axId val="37817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75469439"/>
        <c:crosses val="autoZero"/>
        <c:auto val="1"/>
        <c:lblAlgn val="ctr"/>
        <c:lblOffset val="100"/>
        <c:noMultiLvlLbl val="0"/>
      </c:catAx>
      <c:valAx>
        <c:axId val="3754694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us/cm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78174239"/>
        <c:crosses val="autoZero"/>
        <c:crossBetween val="between"/>
      </c:valAx>
      <c:valAx>
        <c:axId val="375473183"/>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Unidades de pH</a:t>
                </a:r>
              </a:p>
            </c:rich>
          </c:tx>
          <c:layout>
            <c:manualLayout>
              <c:xMode val="edge"/>
              <c:yMode val="edge"/>
              <c:x val="0.94593772032803369"/>
              <c:y val="0.38811865806705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78181839"/>
        <c:crosses val="max"/>
        <c:crossBetween val="between"/>
      </c:valAx>
      <c:catAx>
        <c:axId val="378181839"/>
        <c:scaling>
          <c:orientation val="minMax"/>
        </c:scaling>
        <c:delete val="1"/>
        <c:axPos val="b"/>
        <c:majorTickMark val="out"/>
        <c:minorTickMark val="none"/>
        <c:tickLblPos val="nextTo"/>
        <c:crossAx val="375473183"/>
        <c:crosses val="autoZero"/>
        <c:auto val="1"/>
        <c:lblAlgn val="ctr"/>
        <c:lblOffset val="100"/>
        <c:noMultiLvlLbl val="0"/>
      </c:catAx>
      <c:spPr>
        <a:noFill/>
        <a:ln>
          <a:noFill/>
        </a:ln>
        <a:effectLst/>
      </c:spPr>
    </c:plotArea>
    <c:legend>
      <c:legendPos val="r"/>
      <c:layout>
        <c:manualLayout>
          <c:xMode val="edge"/>
          <c:yMode val="edge"/>
          <c:x val="1.1430597301919873E-2"/>
          <c:y val="0.90501813737801606"/>
          <c:w val="0.97919755475942283"/>
          <c:h val="5.83679207910537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pH, Maguaca-2</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'Maguaca 2'!$B$5</c:f>
              <c:strCache>
                <c:ptCount val="1"/>
                <c:pt idx="0">
                  <c:v>pH</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3"/>
            <c:invertIfNegative val="0"/>
            <c:bubble3D val="0"/>
            <c:spPr>
              <a:solidFill>
                <a:schemeClr val="accent5">
                  <a:lumMod val="75000"/>
                </a:schemeClr>
              </a:solidFill>
              <a:ln w="9525" cap="flat" cmpd="sng" algn="ctr">
                <a:solidFill>
                  <a:schemeClr val="accent5">
                    <a:lumMod val="75000"/>
                  </a:schemeClr>
                </a:solidFill>
                <a:round/>
              </a:ln>
              <a:effectLst/>
            </c:spPr>
            <c:extLst>
              <c:ext xmlns:c16="http://schemas.microsoft.com/office/drawing/2014/chart" uri="{C3380CC4-5D6E-409C-BE32-E72D297353CC}">
                <c16:uniqueId val="{00000001-436A-4E6C-990F-DAB6CE202BE1}"/>
              </c:ext>
            </c:extLst>
          </c:dPt>
          <c:dPt>
            <c:idx val="12"/>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436A-4E6C-990F-DAB6CE202BE1}"/>
              </c:ext>
            </c:extLst>
          </c:dPt>
          <c:dLbls>
            <c:dLbl>
              <c:idx val="0"/>
              <c:layout>
                <c:manualLayout>
                  <c:x val="-1.3453378429340326E-2"/>
                  <c:y val="-9.30149098506085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6A-4E6C-990F-DAB6CE202BE1}"/>
                </c:ext>
              </c:extLst>
            </c:dLbl>
            <c:dLbl>
              <c:idx val="6"/>
              <c:layout>
                <c:manualLayout>
                  <c:x val="8.0720270576040906E-3"/>
                  <c:y val="4.6507454925304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6A-4E6C-990F-DAB6CE202B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2'!$D$5:$AH$5</c:f>
              <c:numCache>
                <c:formatCode>0.0</c:formatCode>
                <c:ptCount val="31"/>
                <c:pt idx="0">
                  <c:v>7.402499999999999</c:v>
                </c:pt>
                <c:pt idx="1">
                  <c:v>7.7224999999999993</c:v>
                </c:pt>
                <c:pt idx="2">
                  <c:v>7.18</c:v>
                </c:pt>
                <c:pt idx="3">
                  <c:v>6.9619999999999997</c:v>
                </c:pt>
                <c:pt idx="4">
                  <c:v>7.5649999999999995</c:v>
                </c:pt>
                <c:pt idx="5">
                  <c:v>7.9859999999999998</c:v>
                </c:pt>
                <c:pt idx="6">
                  <c:v>7.6275000000000004</c:v>
                </c:pt>
                <c:pt idx="7">
                  <c:v>7.53</c:v>
                </c:pt>
                <c:pt idx="8">
                  <c:v>7.63</c:v>
                </c:pt>
                <c:pt idx="9">
                  <c:v>7.73</c:v>
                </c:pt>
                <c:pt idx="10" formatCode="0.00">
                  <c:v>7.19</c:v>
                </c:pt>
                <c:pt idx="11" formatCode="0.00">
                  <c:v>7.1149999999999993</c:v>
                </c:pt>
                <c:pt idx="12" formatCode="0.00">
                  <c:v>8.0399999999999991</c:v>
                </c:pt>
                <c:pt idx="13" formatCode="0.00">
                  <c:v>7.86</c:v>
                </c:pt>
                <c:pt idx="14" formatCode="0.00">
                  <c:v>7.43</c:v>
                </c:pt>
                <c:pt idx="15" formatCode="0.00">
                  <c:v>7.27</c:v>
                </c:pt>
                <c:pt idx="16" formatCode="0.00">
                  <c:v>7.4249999999999998</c:v>
                </c:pt>
                <c:pt idx="17" formatCode="0.00">
                  <c:v>7.6860000000000017</c:v>
                </c:pt>
                <c:pt idx="18" formatCode="0.00">
                  <c:v>7.45</c:v>
                </c:pt>
                <c:pt idx="19" formatCode="0.00">
                  <c:v>7.8233333333333333</c:v>
                </c:pt>
                <c:pt idx="20" formatCode="0.00">
                  <c:v>7.4960000000000004</c:v>
                </c:pt>
                <c:pt idx="21" formatCode="0.00">
                  <c:v>7.69</c:v>
                </c:pt>
                <c:pt idx="22" formatCode="0.00">
                  <c:v>7.94</c:v>
                </c:pt>
                <c:pt idx="23" formatCode="0.00">
                  <c:v>7.67</c:v>
                </c:pt>
                <c:pt idx="24" formatCode="0.00">
                  <c:v>7.9124999999999996</c:v>
                </c:pt>
                <c:pt idx="25" formatCode="0.00">
                  <c:v>7.6</c:v>
                </c:pt>
                <c:pt idx="26" formatCode="0.00">
                  <c:v>7.94</c:v>
                </c:pt>
                <c:pt idx="27" formatCode="0.00">
                  <c:v>7.73</c:v>
                </c:pt>
                <c:pt idx="28" formatCode="0.00">
                  <c:v>7.5949999999999998</c:v>
                </c:pt>
                <c:pt idx="29" formatCode="0.00">
                  <c:v>7.44</c:v>
                </c:pt>
                <c:pt idx="30" formatCode="0.00">
                  <c:v>7.32</c:v>
                </c:pt>
              </c:numCache>
            </c:numRef>
          </c:val>
          <c:extLst>
            <c:ext xmlns:c16="http://schemas.microsoft.com/office/drawing/2014/chart" uri="{C3380CC4-5D6E-409C-BE32-E72D297353CC}">
              <c16:uniqueId val="{00000007-436A-4E6C-990F-DAB6CE202BE1}"/>
            </c:ext>
          </c:extLst>
        </c:ser>
        <c:dLbls>
          <c:showLegendKey val="0"/>
          <c:showVal val="0"/>
          <c:showCatName val="0"/>
          <c:showSerName val="0"/>
          <c:showPercent val="0"/>
          <c:showBubbleSize val="0"/>
        </c:dLbls>
        <c:gapWidth val="11"/>
        <c:axId val="1207064160"/>
        <c:axId val="1207069056"/>
      </c:barChart>
      <c:lineChart>
        <c:grouping val="standard"/>
        <c:varyColors val="0"/>
        <c:ser>
          <c:idx val="1"/>
          <c:order val="1"/>
          <c:tx>
            <c:strRef>
              <c:f>'Maguaca 2'!$B$6</c:f>
              <c:strCache>
                <c:ptCount val="1"/>
                <c:pt idx="0">
                  <c:v>Limite superior</c:v>
                </c:pt>
              </c:strCache>
            </c:strRef>
          </c:tx>
          <c:spPr>
            <a:ln w="15875" cap="rnd">
              <a:solidFill>
                <a:srgbClr val="FF0000"/>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2'!$D$6:$AH$6</c:f>
              <c:numCache>
                <c:formatCode>0.0</c:formatCode>
                <c:ptCount val="31"/>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numCache>
            </c:numRef>
          </c:val>
          <c:smooth val="0"/>
          <c:extLst>
            <c:ext xmlns:c16="http://schemas.microsoft.com/office/drawing/2014/chart" uri="{C3380CC4-5D6E-409C-BE32-E72D297353CC}">
              <c16:uniqueId val="{00000008-436A-4E6C-990F-DAB6CE202BE1}"/>
            </c:ext>
          </c:extLst>
        </c:ser>
        <c:ser>
          <c:idx val="2"/>
          <c:order val="2"/>
          <c:tx>
            <c:strRef>
              <c:f>'Maguaca 2'!$B$7</c:f>
              <c:strCache>
                <c:ptCount val="1"/>
                <c:pt idx="0">
                  <c:v>Limite inferior</c:v>
                </c:pt>
              </c:strCache>
            </c:strRef>
          </c:tx>
          <c:spPr>
            <a:ln w="19050" cap="rnd">
              <a:solidFill>
                <a:srgbClr val="FF0000"/>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2'!$D$7:$AH$7</c:f>
              <c:numCache>
                <c:formatCode>0.0</c:formatCode>
                <c:ptCount val="31"/>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numCache>
            </c:numRef>
          </c:val>
          <c:smooth val="0"/>
          <c:extLst>
            <c:ext xmlns:c16="http://schemas.microsoft.com/office/drawing/2014/chart" uri="{C3380CC4-5D6E-409C-BE32-E72D297353CC}">
              <c16:uniqueId val="{00000009-436A-4E6C-990F-DAB6CE202BE1}"/>
            </c:ext>
          </c:extLst>
        </c:ser>
        <c:ser>
          <c:idx val="3"/>
          <c:order val="3"/>
          <c:tx>
            <c:v>Valor Maximo</c:v>
          </c:tx>
          <c:spPr>
            <a:ln w="15875" cap="rnd">
              <a:solidFill>
                <a:srgbClr val="002060"/>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2'!$P$5</c:f>
              <c:numCache>
                <c:formatCode>0.00</c:formatCode>
                <c:ptCount val="1"/>
                <c:pt idx="0">
                  <c:v>8.0399999999999991</c:v>
                </c:pt>
              </c:numCache>
            </c:numRef>
          </c:val>
          <c:smooth val="0"/>
          <c:extLst>
            <c:ext xmlns:c16="http://schemas.microsoft.com/office/drawing/2014/chart" uri="{C3380CC4-5D6E-409C-BE32-E72D297353CC}">
              <c16:uniqueId val="{0000000A-436A-4E6C-990F-DAB6CE202BE1}"/>
            </c:ext>
          </c:extLst>
        </c:ser>
        <c:ser>
          <c:idx val="4"/>
          <c:order val="4"/>
          <c:tx>
            <c:v>Valor Minimo</c:v>
          </c:tx>
          <c:spPr>
            <a:ln w="15875" cap="rnd">
              <a:solidFill>
                <a:schemeClr val="accent5"/>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2'!$G$5</c:f>
              <c:numCache>
                <c:formatCode>0.0</c:formatCode>
                <c:ptCount val="1"/>
                <c:pt idx="0">
                  <c:v>6.9619999999999997</c:v>
                </c:pt>
              </c:numCache>
            </c:numRef>
          </c:val>
          <c:smooth val="0"/>
          <c:extLst>
            <c:ext xmlns:c16="http://schemas.microsoft.com/office/drawing/2014/chart" uri="{C3380CC4-5D6E-409C-BE32-E72D297353CC}">
              <c16:uniqueId val="{0000000B-436A-4E6C-990F-DAB6CE202BE1}"/>
            </c:ext>
          </c:extLst>
        </c:ser>
        <c:dLbls>
          <c:showLegendKey val="0"/>
          <c:showVal val="0"/>
          <c:showCatName val="0"/>
          <c:showSerName val="0"/>
          <c:showPercent val="0"/>
          <c:showBubbleSize val="0"/>
        </c:dLbls>
        <c:marker val="1"/>
        <c:smooth val="0"/>
        <c:axId val="1207064160"/>
        <c:axId val="1207069056"/>
      </c:lineChart>
      <c:catAx>
        <c:axId val="12070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9056"/>
        <c:crosses val="autoZero"/>
        <c:auto val="1"/>
        <c:lblAlgn val="ctr"/>
        <c:lblOffset val="100"/>
        <c:noMultiLvlLbl val="0"/>
      </c:catAx>
      <c:valAx>
        <c:axId val="1207069056"/>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Conductividad, Maguaca-2</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'Maguaca 2'!$B$8</c:f>
              <c:strCache>
                <c:ptCount val="1"/>
                <c:pt idx="0">
                  <c:v>Conductividad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6"/>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6112-407C-A11F-C0F145B608E7}"/>
              </c:ext>
            </c:extLst>
          </c:dPt>
          <c:dPt>
            <c:idx val="1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6112-407C-A11F-C0F145B608E7}"/>
              </c:ext>
            </c:extLst>
          </c:dPt>
          <c:dLbls>
            <c:dLbl>
              <c:idx val="4"/>
              <c:layout>
                <c:manualLayout>
                  <c:x val="-9.8078431210224432E-17"/>
                  <c:y val="7.9062673373017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12-407C-A11F-C0F145B608E7}"/>
                </c:ext>
              </c:extLst>
            </c:dLbl>
            <c:dLbl>
              <c:idx val="5"/>
              <c:layout>
                <c:manualLayout>
                  <c:x val="-9.7933341600153796E-17"/>
                  <c:y val="0.11625307399955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12-407C-A11F-C0F145B608E7}"/>
                </c:ext>
              </c:extLst>
            </c:dLbl>
            <c:dLbl>
              <c:idx val="6"/>
              <c:layout>
                <c:manualLayout>
                  <c:x val="2.670940170940171E-3"/>
                  <c:y val="9.8367985691929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12-407C-A11F-C0F145B608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2'!$D$8:$AH$8</c:f>
              <c:numCache>
                <c:formatCode>0</c:formatCode>
                <c:ptCount val="31"/>
                <c:pt idx="0" formatCode="General">
                  <c:v>0</c:v>
                </c:pt>
                <c:pt idx="1">
                  <c:v>404.66666666666669</c:v>
                </c:pt>
                <c:pt idx="2" formatCode="General">
                  <c:v>431</c:v>
                </c:pt>
                <c:pt idx="3" formatCode="General">
                  <c:v>464.2</c:v>
                </c:pt>
                <c:pt idx="4">
                  <c:v>277.65027777777777</c:v>
                </c:pt>
                <c:pt idx="5">
                  <c:v>234.34122448979593</c:v>
                </c:pt>
                <c:pt idx="6">
                  <c:v>231.84125000000003</c:v>
                </c:pt>
                <c:pt idx="7">
                  <c:v>462</c:v>
                </c:pt>
                <c:pt idx="8">
                  <c:v>442</c:v>
                </c:pt>
                <c:pt idx="9">
                  <c:v>341</c:v>
                </c:pt>
                <c:pt idx="10">
                  <c:v>395.5</c:v>
                </c:pt>
                <c:pt idx="11">
                  <c:v>479</c:v>
                </c:pt>
                <c:pt idx="12">
                  <c:v>449.2</c:v>
                </c:pt>
                <c:pt idx="13">
                  <c:v>454.5</c:v>
                </c:pt>
                <c:pt idx="14">
                  <c:v>506</c:v>
                </c:pt>
                <c:pt idx="15">
                  <c:v>586.25</c:v>
                </c:pt>
                <c:pt idx="16">
                  <c:v>504.5</c:v>
                </c:pt>
                <c:pt idx="17">
                  <c:v>433.2</c:v>
                </c:pt>
                <c:pt idx="18">
                  <c:v>1244</c:v>
                </c:pt>
                <c:pt idx="19">
                  <c:v>427</c:v>
                </c:pt>
                <c:pt idx="20">
                  <c:v>450</c:v>
                </c:pt>
                <c:pt idx="21">
                  <c:v>469</c:v>
                </c:pt>
                <c:pt idx="22">
                  <c:v>556</c:v>
                </c:pt>
                <c:pt idx="23">
                  <c:v>602</c:v>
                </c:pt>
                <c:pt idx="24">
                  <c:v>655.75</c:v>
                </c:pt>
                <c:pt idx="25">
                  <c:v>699</c:v>
                </c:pt>
                <c:pt idx="26">
                  <c:v>715</c:v>
                </c:pt>
                <c:pt idx="27">
                  <c:v>684</c:v>
                </c:pt>
                <c:pt idx="28">
                  <c:v>672.75</c:v>
                </c:pt>
                <c:pt idx="29">
                  <c:v>728</c:v>
                </c:pt>
                <c:pt idx="30">
                  <c:v>704</c:v>
                </c:pt>
              </c:numCache>
            </c:numRef>
          </c:val>
          <c:extLst>
            <c:ext xmlns:c16="http://schemas.microsoft.com/office/drawing/2014/chart" uri="{C3380CC4-5D6E-409C-BE32-E72D297353CC}">
              <c16:uniqueId val="{00000007-6112-407C-A11F-C0F145B608E7}"/>
            </c:ext>
          </c:extLst>
        </c:ser>
        <c:dLbls>
          <c:showLegendKey val="0"/>
          <c:showVal val="0"/>
          <c:showCatName val="0"/>
          <c:showSerName val="0"/>
          <c:showPercent val="0"/>
          <c:showBubbleSize val="0"/>
        </c:dLbls>
        <c:gapWidth val="8"/>
        <c:axId val="1207069600"/>
        <c:axId val="1207039680"/>
      </c:barChart>
      <c:lineChart>
        <c:grouping val="standard"/>
        <c:varyColors val="0"/>
        <c:ser>
          <c:idx val="1"/>
          <c:order val="1"/>
          <c:tx>
            <c:strRef>
              <c:f>'Maguaca 2'!$B$9</c:f>
              <c:strCache>
                <c:ptCount val="1"/>
                <c:pt idx="0">
                  <c:v>límite superior</c:v>
                </c:pt>
              </c:strCache>
            </c:strRef>
          </c:tx>
          <c:spPr>
            <a:ln w="15875" cap="rnd">
              <a:solidFill>
                <a:srgbClr val="FF0000"/>
              </a:solidFill>
              <a:round/>
            </a:ln>
            <a:effectLst/>
          </c:spPr>
          <c:marker>
            <c:symbol val="none"/>
          </c:marker>
          <c:cat>
            <c:strRef>
              <c:f>'Maguaca 2'!$D$4:$AF$4</c:f>
              <c:strCache>
                <c:ptCount val="29"/>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strCache>
            </c:strRef>
          </c:cat>
          <c:val>
            <c:numRef>
              <c:f>'Maguaca 2'!$D$9:$AF$9</c:f>
            </c:numRef>
          </c:val>
          <c:smooth val="0"/>
          <c:extLst>
            <c:ext xmlns:c16="http://schemas.microsoft.com/office/drawing/2014/chart" uri="{C3380CC4-5D6E-409C-BE32-E72D297353CC}">
              <c16:uniqueId val="{00000008-6112-407C-A11F-C0F145B608E7}"/>
            </c:ext>
          </c:extLst>
        </c:ser>
        <c:dLbls>
          <c:showLegendKey val="0"/>
          <c:showVal val="0"/>
          <c:showCatName val="0"/>
          <c:showSerName val="0"/>
          <c:showPercent val="0"/>
          <c:showBubbleSize val="0"/>
        </c:dLbls>
        <c:marker val="1"/>
        <c:smooth val="0"/>
        <c:axId val="1207069600"/>
        <c:axId val="1207039680"/>
      </c:lineChart>
      <c:catAx>
        <c:axId val="120706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39680"/>
        <c:crosses val="autoZero"/>
        <c:auto val="1"/>
        <c:lblAlgn val="ctr"/>
        <c:lblOffset val="100"/>
        <c:noMultiLvlLbl val="0"/>
      </c:catAx>
      <c:valAx>
        <c:axId val="120703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cap="none" baseline="0">
                    <a:sym typeface="Symbol" panose="05050102010706020507" pitchFamily="18" charset="2"/>
                  </a:rPr>
                  <a:t>s/cm</a:t>
                </a:r>
                <a:endParaRPr lang="en-US" cap="none" baseline="0"/>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Temperatura, Maguaca-2</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'Maguaca 2'!$B$10</c:f>
              <c:strCache>
                <c:ptCount val="1"/>
                <c:pt idx="0">
                  <c:v>Temperatura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4"/>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3519-4485-AF61-14FBD85D99A1}"/>
              </c:ext>
            </c:extLst>
          </c:dPt>
          <c:dPt>
            <c:idx val="9"/>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3519-4485-AF61-14FBD85D99A1}"/>
              </c:ext>
            </c:extLst>
          </c:dPt>
          <c:dLbls>
            <c:dLbl>
              <c:idx val="0"/>
              <c:layout>
                <c:manualLayout>
                  <c:x val="0"/>
                  <c:y val="0.1302209214778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19-4485-AF61-14FBD85D99A1}"/>
                </c:ext>
              </c:extLst>
            </c:dLbl>
            <c:dLbl>
              <c:idx val="1"/>
              <c:layout>
                <c:manualLayout>
                  <c:x val="0"/>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19-4485-AF61-14FBD85D99A1}"/>
                </c:ext>
              </c:extLst>
            </c:dLbl>
            <c:dLbl>
              <c:idx val="2"/>
              <c:layout>
                <c:manualLayout>
                  <c:x val="-5.3812454396225578E-3"/>
                  <c:y val="0.1767283934341703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2092515175834588E-2"/>
                      <c:h val="8.8294618609433925E-2"/>
                    </c:manualLayout>
                  </c15:layout>
                </c:ext>
                <c:ext xmlns:c16="http://schemas.microsoft.com/office/drawing/2014/chart" uri="{C3380CC4-5D6E-409C-BE32-E72D297353CC}">
                  <c16:uniqueId val="{00000006-3519-4485-AF61-14FBD85D99A1}"/>
                </c:ext>
              </c:extLst>
            </c:dLbl>
            <c:dLbl>
              <c:idx val="3"/>
              <c:layout>
                <c:manualLayout>
                  <c:x val="-5.3813513717361258E-3"/>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19-4485-AF61-14FBD85D99A1}"/>
                </c:ext>
              </c:extLst>
            </c:dLbl>
            <c:dLbl>
              <c:idx val="4"/>
              <c:layout>
                <c:manualLayout>
                  <c:x val="-2.6906756858680629E-3"/>
                  <c:y val="0.14417316306471789"/>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19-4485-AF61-14FBD85D99A1}"/>
                </c:ext>
              </c:extLst>
            </c:dLbl>
            <c:dLbl>
              <c:idx val="5"/>
              <c:layout>
                <c:manualLayout>
                  <c:x val="-9.8656968788106802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19-4485-AF61-14FBD85D99A1}"/>
                </c:ext>
              </c:extLst>
            </c:dLbl>
            <c:dLbl>
              <c:idx val="6"/>
              <c:layout>
                <c:manualLayout>
                  <c:x val="8.0720270576041878E-3"/>
                  <c:y val="0.11269492856159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19-4485-AF61-14FBD85D99A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2'!$D$10:$AH$10</c:f>
              <c:numCache>
                <c:formatCode>General</c:formatCode>
                <c:ptCount val="31"/>
                <c:pt idx="0">
                  <c:v>26.4</c:v>
                </c:pt>
                <c:pt idx="1">
                  <c:v>24.625</c:v>
                </c:pt>
                <c:pt idx="2" formatCode="0.00">
                  <c:v>29.1</c:v>
                </c:pt>
                <c:pt idx="3">
                  <c:v>27.48</c:v>
                </c:pt>
                <c:pt idx="4">
                  <c:v>29.05</c:v>
                </c:pt>
                <c:pt idx="5">
                  <c:v>26.099999999999994</c:v>
                </c:pt>
                <c:pt idx="6">
                  <c:v>25.35</c:v>
                </c:pt>
                <c:pt idx="7">
                  <c:v>25.3</c:v>
                </c:pt>
                <c:pt idx="8">
                  <c:v>25</c:v>
                </c:pt>
                <c:pt idx="9">
                  <c:v>23.18</c:v>
                </c:pt>
                <c:pt idx="10">
                  <c:v>25.6</c:v>
                </c:pt>
                <c:pt idx="11" formatCode="0.00">
                  <c:v>26.825000000000003</c:v>
                </c:pt>
                <c:pt idx="12" formatCode="0.00">
                  <c:v>27.359999999999996</c:v>
                </c:pt>
                <c:pt idx="13" formatCode="0.00">
                  <c:v>28.074999999999999</c:v>
                </c:pt>
                <c:pt idx="14" formatCode="0.00">
                  <c:v>26.08</c:v>
                </c:pt>
                <c:pt idx="15" formatCode="0.00">
                  <c:v>28.024999999999999</c:v>
                </c:pt>
                <c:pt idx="16" formatCode="0.00">
                  <c:v>27.299999999999997</c:v>
                </c:pt>
                <c:pt idx="17" formatCode="0.00">
                  <c:v>26.440000000000005</c:v>
                </c:pt>
                <c:pt idx="18" formatCode="0.00">
                  <c:v>26.15</c:v>
                </c:pt>
                <c:pt idx="19" formatCode="0.00">
                  <c:v>24.8</c:v>
                </c:pt>
                <c:pt idx="20" formatCode="0.00">
                  <c:v>23.68</c:v>
                </c:pt>
                <c:pt idx="21" formatCode="0.00">
                  <c:v>24.28</c:v>
                </c:pt>
                <c:pt idx="22" formatCode="0.00">
                  <c:v>25.75</c:v>
                </c:pt>
                <c:pt idx="23" formatCode="0.00">
                  <c:v>26.48</c:v>
                </c:pt>
                <c:pt idx="24" formatCode="0.00">
                  <c:v>27.45</c:v>
                </c:pt>
                <c:pt idx="25" formatCode="0.00">
                  <c:v>28.33</c:v>
                </c:pt>
                <c:pt idx="26" formatCode="0.00">
                  <c:v>28.32</c:v>
                </c:pt>
                <c:pt idx="27" formatCode="0.00">
                  <c:v>27.93</c:v>
                </c:pt>
                <c:pt idx="28" formatCode="0.00">
                  <c:v>28.375</c:v>
                </c:pt>
                <c:pt idx="29" formatCode="0.00">
                  <c:v>26.28</c:v>
                </c:pt>
                <c:pt idx="30" formatCode="0.00">
                  <c:v>26.23</c:v>
                </c:pt>
              </c:numCache>
            </c:numRef>
          </c:val>
          <c:extLst>
            <c:ext xmlns:c16="http://schemas.microsoft.com/office/drawing/2014/chart" uri="{C3380CC4-5D6E-409C-BE32-E72D297353CC}">
              <c16:uniqueId val="{0000000B-3519-4485-AF61-14FBD85D99A1}"/>
            </c:ext>
          </c:extLst>
        </c:ser>
        <c:dLbls>
          <c:showLegendKey val="0"/>
          <c:showVal val="0"/>
          <c:showCatName val="0"/>
          <c:showSerName val="0"/>
          <c:showPercent val="0"/>
          <c:showBubbleSize val="0"/>
        </c:dLbls>
        <c:gapWidth val="12"/>
        <c:axId val="1207038048"/>
        <c:axId val="1207051104"/>
      </c:barChart>
      <c:lineChart>
        <c:grouping val="standard"/>
        <c:varyColors val="0"/>
        <c:ser>
          <c:idx val="1"/>
          <c:order val="1"/>
          <c:tx>
            <c:strRef>
              <c:f>'Maguaca 2'!$B$11</c:f>
              <c:strCache>
                <c:ptCount val="1"/>
                <c:pt idx="0">
                  <c:v>límite superior</c:v>
                </c:pt>
              </c:strCache>
            </c:strRef>
          </c:tx>
          <c:spPr>
            <a:ln w="15875" cap="rnd">
              <a:solidFill>
                <a:srgbClr val="FF0000"/>
              </a:solidFill>
              <a:round/>
            </a:ln>
            <a:effectLst/>
          </c:spPr>
          <c:marker>
            <c:symbol val="none"/>
          </c:marker>
          <c:cat>
            <c:strRef>
              <c:f>'Maguaca 2'!$D$4:$AG$4</c:f>
              <c:strCache>
                <c:ptCount val="30"/>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strCache>
            </c:strRef>
          </c:cat>
          <c:val>
            <c:numRef>
              <c:f>'Maguaca 2'!$D$11:$AG$11</c:f>
              <c:numCache>
                <c:formatCode>General</c:formatCode>
                <c:ptCount val="30"/>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numCache>
            </c:numRef>
          </c:val>
          <c:smooth val="0"/>
          <c:extLst>
            <c:ext xmlns:c16="http://schemas.microsoft.com/office/drawing/2014/chart" uri="{C3380CC4-5D6E-409C-BE32-E72D297353CC}">
              <c16:uniqueId val="{0000000C-3519-4485-AF61-14FBD85D99A1}"/>
            </c:ext>
          </c:extLst>
        </c:ser>
        <c:ser>
          <c:idx val="2"/>
          <c:order val="2"/>
          <c:tx>
            <c:v>Valor Maximo</c:v>
          </c:tx>
          <c:spPr>
            <a:ln w="15875" cap="rnd">
              <a:solidFill>
                <a:srgbClr val="002060"/>
              </a:solidFill>
              <a:round/>
            </a:ln>
            <a:effectLst/>
          </c:spPr>
          <c:marker>
            <c:symbol val="none"/>
          </c:marker>
          <c:cat>
            <c:strRef>
              <c:f>'Maguaca 2'!$D$4:$AG$4</c:f>
              <c:strCache>
                <c:ptCount val="30"/>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strCache>
            </c:strRef>
          </c:cat>
          <c:val>
            <c:numRef>
              <c:f>'Maguaca 2'!$P$5</c:f>
              <c:numCache>
                <c:formatCode>0.00</c:formatCode>
                <c:ptCount val="1"/>
                <c:pt idx="0">
                  <c:v>8.0399999999999991</c:v>
                </c:pt>
              </c:numCache>
            </c:numRef>
          </c:val>
          <c:smooth val="0"/>
          <c:extLst>
            <c:ext xmlns:c16="http://schemas.microsoft.com/office/drawing/2014/chart" uri="{C3380CC4-5D6E-409C-BE32-E72D297353CC}">
              <c16:uniqueId val="{0000000D-3519-4485-AF61-14FBD85D99A1}"/>
            </c:ext>
          </c:extLst>
        </c:ser>
        <c:ser>
          <c:idx val="3"/>
          <c:order val="3"/>
          <c:tx>
            <c:v>Valor Minimo</c:v>
          </c:tx>
          <c:spPr>
            <a:ln w="15875" cap="rnd">
              <a:solidFill>
                <a:schemeClr val="accent5">
                  <a:lumMod val="75000"/>
                </a:schemeClr>
              </a:solidFill>
              <a:round/>
            </a:ln>
            <a:effectLst/>
          </c:spPr>
          <c:marker>
            <c:symbol val="none"/>
          </c:marker>
          <c:cat>
            <c:strRef>
              <c:f>'Maguaca 2'!$D$4:$AG$4</c:f>
              <c:strCache>
                <c:ptCount val="30"/>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strCache>
            </c:strRef>
          </c:cat>
          <c:val>
            <c:numRef>
              <c:f>'Maguaca 2'!$G$5</c:f>
              <c:numCache>
                <c:formatCode>0.0</c:formatCode>
                <c:ptCount val="1"/>
                <c:pt idx="0">
                  <c:v>6.9619999999999997</c:v>
                </c:pt>
              </c:numCache>
            </c:numRef>
          </c:val>
          <c:smooth val="0"/>
          <c:extLst>
            <c:ext xmlns:c16="http://schemas.microsoft.com/office/drawing/2014/chart" uri="{C3380CC4-5D6E-409C-BE32-E72D297353CC}">
              <c16:uniqueId val="{0000000E-3519-4485-AF61-14FBD85D99A1}"/>
            </c:ext>
          </c:extLst>
        </c:ser>
        <c:dLbls>
          <c:showLegendKey val="0"/>
          <c:showVal val="0"/>
          <c:showCatName val="0"/>
          <c:showSerName val="0"/>
          <c:showPercent val="0"/>
          <c:showBubbleSize val="0"/>
        </c:dLbls>
        <c:marker val="1"/>
        <c:smooth val="0"/>
        <c:axId val="1207038048"/>
        <c:axId val="1207051104"/>
      </c:lineChart>
      <c:catAx>
        <c:axId val="120703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1104"/>
        <c:crosses val="autoZero"/>
        <c:auto val="1"/>
        <c:lblAlgn val="ctr"/>
        <c:lblOffset val="100"/>
        <c:noMultiLvlLbl val="0"/>
      </c:catAx>
      <c:valAx>
        <c:axId val="120705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ºC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3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Conductividad</a:t>
            </a:r>
            <a:r>
              <a:rPr lang="en-US" b="1" baseline="0">
                <a:solidFill>
                  <a:sysClr val="windowText" lastClr="000000"/>
                </a:solidFill>
              </a:rPr>
              <a:t> </a:t>
            </a:r>
            <a:r>
              <a:rPr lang="en-US" b="1">
                <a:solidFill>
                  <a:sysClr val="windowText" lastClr="000000"/>
                </a:solidFill>
              </a:rPr>
              <a:t>ETP-OUT</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'ETP OUT'!$B$8</c:f>
              <c:strCache>
                <c:ptCount val="1"/>
                <c:pt idx="0">
                  <c:v>Conductividad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BD81-4BE0-BADA-99D4B1B2990A}"/>
              </c:ext>
            </c:extLst>
          </c:dPt>
          <c:dPt>
            <c:idx val="1"/>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BD81-4BE0-BADA-99D4B1B2990A}"/>
              </c:ext>
            </c:extLst>
          </c:dPt>
          <c:dPt>
            <c:idx val="26"/>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BD81-4BE0-BADA-99D4B1B2990A}"/>
              </c:ext>
            </c:extLst>
          </c:dPt>
          <c:dPt>
            <c:idx val="27"/>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7-BD81-4BE0-BADA-99D4B1B2990A}"/>
              </c:ext>
            </c:extLst>
          </c:dPt>
          <c:dLbls>
            <c:dLbl>
              <c:idx val="0"/>
              <c:layout>
                <c:manualLayout>
                  <c:x val="-3.5918804550617678E-3"/>
                  <c:y val="8.9482505643737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81-4BE0-BADA-99D4B1B2990A}"/>
                </c:ext>
              </c:extLst>
            </c:dLbl>
            <c:dLbl>
              <c:idx val="3"/>
              <c:layout>
                <c:manualLayout>
                  <c:x val="5.3497944120344254E-3"/>
                  <c:y val="0.153474657455989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81-4BE0-BADA-99D4B1B2990A}"/>
                </c:ext>
              </c:extLst>
            </c:dLbl>
            <c:dLbl>
              <c:idx val="4"/>
              <c:layout>
                <c:manualLayout>
                  <c:x val="-2.7860695644276391E-3"/>
                  <c:y val="0.129790181186029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81-4BE0-BADA-99D4B1B2990A}"/>
                </c:ext>
              </c:extLst>
            </c:dLbl>
            <c:dLbl>
              <c:idx val="5"/>
              <c:layout>
                <c:manualLayout>
                  <c:x val="-9.7933341600153796E-17"/>
                  <c:y val="0.11625307399955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81-4BE0-BADA-99D4B1B2990A}"/>
                </c:ext>
              </c:extLst>
            </c:dLbl>
            <c:dLbl>
              <c:idx val="6"/>
              <c:layout>
                <c:manualLayout>
                  <c:x val="2.670940170940171E-3"/>
                  <c:y val="9.8367985691929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81-4BE0-BADA-99D4B1B2990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'ETP OUT'!$E$4:$AG$4</c:f>
              <c:strCache>
                <c:ptCount val="29"/>
                <c:pt idx="0">
                  <c:v>Jun</c:v>
                </c:pt>
                <c:pt idx="1">
                  <c:v>Jul</c:v>
                </c:pt>
                <c:pt idx="2">
                  <c:v>Ago</c:v>
                </c:pt>
                <c:pt idx="3">
                  <c:v>Sep</c:v>
                </c:pt>
                <c:pt idx="4">
                  <c:v>Oct</c:v>
                </c:pt>
                <c:pt idx="5">
                  <c:v>Nov</c:v>
                </c:pt>
                <c:pt idx="6">
                  <c:v>Dic</c:v>
                </c:pt>
                <c:pt idx="7">
                  <c:v>Ene</c:v>
                </c:pt>
                <c:pt idx="8">
                  <c:v>Feb</c:v>
                </c:pt>
                <c:pt idx="9">
                  <c:v>Mar</c:v>
                </c:pt>
                <c:pt idx="10">
                  <c:v>Abr</c:v>
                </c:pt>
                <c:pt idx="11">
                  <c:v>May</c:v>
                </c:pt>
                <c:pt idx="12">
                  <c:v>Jun</c:v>
                </c:pt>
                <c:pt idx="13">
                  <c:v>Jul</c:v>
                </c:pt>
                <c:pt idx="14">
                  <c:v>Ago</c:v>
                </c:pt>
                <c:pt idx="15">
                  <c:v>Sep</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strCache>
            </c:strRef>
          </c:cat>
          <c:val>
            <c:numRef>
              <c:f>'ETP OUT'!$E$8:$AG$8</c:f>
              <c:numCache>
                <c:formatCode>General</c:formatCode>
                <c:ptCount val="29"/>
                <c:pt idx="0" formatCode="0">
                  <c:v>1000</c:v>
                </c:pt>
                <c:pt idx="1">
                  <c:v>3540</c:v>
                </c:pt>
                <c:pt idx="2">
                  <c:v>3426</c:v>
                </c:pt>
                <c:pt idx="3" formatCode="0">
                  <c:v>1163.0534722222221</c:v>
                </c:pt>
                <c:pt idx="4" formatCode="0">
                  <c:v>1037.4644897959183</c:v>
                </c:pt>
                <c:pt idx="5" formatCode="0">
                  <c:v>1069.6880555555556</c:v>
                </c:pt>
                <c:pt idx="6" formatCode="0">
                  <c:v>3070</c:v>
                </c:pt>
                <c:pt idx="7">
                  <c:v>2945</c:v>
                </c:pt>
                <c:pt idx="8">
                  <c:v>3393</c:v>
                </c:pt>
                <c:pt idx="9" formatCode="0">
                  <c:v>3342.5</c:v>
                </c:pt>
                <c:pt idx="10" formatCode="0">
                  <c:v>3280</c:v>
                </c:pt>
                <c:pt idx="11" formatCode="0">
                  <c:v>3310</c:v>
                </c:pt>
                <c:pt idx="12" formatCode="0">
                  <c:v>3413.3333333333335</c:v>
                </c:pt>
                <c:pt idx="13" formatCode="0">
                  <c:v>3483</c:v>
                </c:pt>
                <c:pt idx="14" formatCode="0">
                  <c:v>3349</c:v>
                </c:pt>
                <c:pt idx="15" formatCode="0">
                  <c:v>2049</c:v>
                </c:pt>
                <c:pt idx="16" formatCode="0">
                  <c:v>3414</c:v>
                </c:pt>
                <c:pt idx="17" formatCode="0">
                  <c:v>2812</c:v>
                </c:pt>
                <c:pt idx="18" formatCode="0">
                  <c:v>3260</c:v>
                </c:pt>
                <c:pt idx="19" formatCode="0">
                  <c:v>2518.25</c:v>
                </c:pt>
                <c:pt idx="20" formatCode="0">
                  <c:v>2620</c:v>
                </c:pt>
                <c:pt idx="21" formatCode="0">
                  <c:v>3348</c:v>
                </c:pt>
                <c:pt idx="22" formatCode="0">
                  <c:v>3270</c:v>
                </c:pt>
                <c:pt idx="23" formatCode="0">
                  <c:v>3305</c:v>
                </c:pt>
                <c:pt idx="24" formatCode="0">
                  <c:v>2843</c:v>
                </c:pt>
                <c:pt idx="25" formatCode="0">
                  <c:v>3375</c:v>
                </c:pt>
                <c:pt idx="26" formatCode="0">
                  <c:v>3630</c:v>
                </c:pt>
                <c:pt idx="27" formatCode="0">
                  <c:v>3883.3333333333335</c:v>
                </c:pt>
                <c:pt idx="28" formatCode="0">
                  <c:v>3670</c:v>
                </c:pt>
              </c:numCache>
            </c:numRef>
          </c:val>
          <c:extLst>
            <c:ext xmlns:c16="http://schemas.microsoft.com/office/drawing/2014/chart" uri="{C3380CC4-5D6E-409C-BE32-E72D297353CC}">
              <c16:uniqueId val="{0000000D-BD81-4BE0-BADA-99D4B1B2990A}"/>
            </c:ext>
          </c:extLst>
        </c:ser>
        <c:dLbls>
          <c:showLegendKey val="0"/>
          <c:showVal val="0"/>
          <c:showCatName val="0"/>
          <c:showSerName val="0"/>
          <c:showPercent val="0"/>
          <c:showBubbleSize val="0"/>
        </c:dLbls>
        <c:gapWidth val="8"/>
        <c:axId val="1129696464"/>
        <c:axId val="1129697008"/>
      </c:barChart>
      <c:catAx>
        <c:axId val="1129696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97008"/>
        <c:crosses val="autoZero"/>
        <c:auto val="1"/>
        <c:lblAlgn val="ctr"/>
        <c:lblOffset val="100"/>
        <c:noMultiLvlLbl val="0"/>
      </c:catAx>
      <c:valAx>
        <c:axId val="112969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9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TDS, Maguaca-2</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manualLayout>
          <c:layoutTarget val="inner"/>
          <c:xMode val="edge"/>
          <c:yMode val="edge"/>
          <c:x val="5.6371743112481366E-2"/>
          <c:y val="0.17001964612432105"/>
          <c:w val="0.92906758580598148"/>
          <c:h val="0.54588639102056635"/>
        </c:manualLayout>
      </c:layout>
      <c:barChart>
        <c:barDir val="col"/>
        <c:grouping val="clustered"/>
        <c:varyColors val="0"/>
        <c:ser>
          <c:idx val="0"/>
          <c:order val="0"/>
          <c:tx>
            <c:strRef>
              <c:f>'Maguaca 2'!$B$12</c:f>
              <c:strCache>
                <c:ptCount val="1"/>
                <c:pt idx="0">
                  <c:v>TDS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9"/>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5AA5-4F12-AF48-4F05D1F5DA72}"/>
              </c:ext>
            </c:extLst>
          </c:dPt>
          <c:dPt>
            <c:idx val="15"/>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5AA5-4F12-AF48-4F05D1F5DA72}"/>
              </c:ext>
            </c:extLst>
          </c:dPt>
          <c:dPt>
            <c:idx val="24"/>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5AA5-4F12-AF48-4F05D1F5DA72}"/>
              </c:ext>
            </c:extLst>
          </c:dPt>
          <c:dPt>
            <c:idx val="26"/>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7-5AA5-4F12-AF48-4F05D1F5DA72}"/>
              </c:ext>
            </c:extLst>
          </c:dPt>
          <c:dLbls>
            <c:dLbl>
              <c:idx val="1"/>
              <c:layout>
                <c:manualLayout>
                  <c:x val="-2.4519607802556108E-17"/>
                  <c:y val="8.371344952144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A5-4F12-AF48-4F05D1F5DA72}"/>
                </c:ext>
              </c:extLst>
            </c:dLbl>
            <c:dLbl>
              <c:idx val="5"/>
              <c:layout>
                <c:manualLayout>
                  <c:x val="2.6748972060172127E-3"/>
                  <c:y val="7.4411955130176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A5-4F12-AF48-4F05D1F5DA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2'!$D$12:$AH$12</c:f>
              <c:numCache>
                <c:formatCode>General</c:formatCode>
                <c:ptCount val="31"/>
                <c:pt idx="0">
                  <c:v>0</c:v>
                </c:pt>
                <c:pt idx="1">
                  <c:v>193.85</c:v>
                </c:pt>
                <c:pt idx="2">
                  <c:v>192.2</c:v>
                </c:pt>
                <c:pt idx="3">
                  <c:v>213</c:v>
                </c:pt>
                <c:pt idx="4" formatCode="0">
                  <c:v>254.25</c:v>
                </c:pt>
                <c:pt idx="5" formatCode="0">
                  <c:v>208.56</c:v>
                </c:pt>
                <c:pt idx="6" formatCode="0">
                  <c:v>206.75</c:v>
                </c:pt>
                <c:pt idx="7" formatCode="0">
                  <c:v>221</c:v>
                </c:pt>
                <c:pt idx="8" formatCode="0">
                  <c:v>215</c:v>
                </c:pt>
                <c:pt idx="9" formatCode="0">
                  <c:v>170</c:v>
                </c:pt>
                <c:pt idx="10" formatCode="0">
                  <c:v>187.8</c:v>
                </c:pt>
                <c:pt idx="11" formatCode="0">
                  <c:v>227.75</c:v>
                </c:pt>
                <c:pt idx="12" formatCode="0">
                  <c:v>206.44</c:v>
                </c:pt>
                <c:pt idx="13" formatCode="0">
                  <c:v>204.97499999999999</c:v>
                </c:pt>
                <c:pt idx="14" formatCode="0">
                  <c:v>235</c:v>
                </c:pt>
                <c:pt idx="15" formatCode="0">
                  <c:v>274.25</c:v>
                </c:pt>
                <c:pt idx="16" formatCode="0">
                  <c:v>233.47499999999999</c:v>
                </c:pt>
                <c:pt idx="17" formatCode="0">
                  <c:v>208.85999999999999</c:v>
                </c:pt>
                <c:pt idx="18" formatCode="0">
                  <c:v>237</c:v>
                </c:pt>
                <c:pt idx="19" formatCode="0">
                  <c:v>205.33333333333334</c:v>
                </c:pt>
                <c:pt idx="20" formatCode="0">
                  <c:v>226</c:v>
                </c:pt>
                <c:pt idx="21" formatCode="0">
                  <c:v>228</c:v>
                </c:pt>
                <c:pt idx="22" formatCode="0">
                  <c:v>264</c:v>
                </c:pt>
                <c:pt idx="23" formatCode="0">
                  <c:v>209</c:v>
                </c:pt>
                <c:pt idx="24" formatCode="0">
                  <c:v>302</c:v>
                </c:pt>
                <c:pt idx="25" formatCode="0">
                  <c:v>320</c:v>
                </c:pt>
                <c:pt idx="26" formatCode="0">
                  <c:v>323</c:v>
                </c:pt>
                <c:pt idx="27" formatCode="0">
                  <c:v>314</c:v>
                </c:pt>
                <c:pt idx="28" formatCode="0">
                  <c:v>304.5</c:v>
                </c:pt>
                <c:pt idx="29" formatCode="0">
                  <c:v>425</c:v>
                </c:pt>
                <c:pt idx="30" formatCode="0">
                  <c:v>332</c:v>
                </c:pt>
              </c:numCache>
            </c:numRef>
          </c:val>
          <c:extLst>
            <c:ext xmlns:c16="http://schemas.microsoft.com/office/drawing/2014/chart" uri="{C3380CC4-5D6E-409C-BE32-E72D297353CC}">
              <c16:uniqueId val="{0000000B-5AA5-4F12-AF48-4F05D1F5DA72}"/>
            </c:ext>
          </c:extLst>
        </c:ser>
        <c:dLbls>
          <c:showLegendKey val="0"/>
          <c:showVal val="0"/>
          <c:showCatName val="0"/>
          <c:showSerName val="0"/>
          <c:showPercent val="0"/>
          <c:showBubbleSize val="0"/>
        </c:dLbls>
        <c:gapWidth val="9"/>
        <c:axId val="1207045664"/>
        <c:axId val="1207040768"/>
      </c:barChart>
      <c:lineChart>
        <c:grouping val="standard"/>
        <c:varyColors val="0"/>
        <c:ser>
          <c:idx val="1"/>
          <c:order val="1"/>
          <c:tx>
            <c:strRef>
              <c:f>'Maguaca 2'!$B$13</c:f>
              <c:strCache>
                <c:ptCount val="1"/>
                <c:pt idx="0">
                  <c:v>Limite superior</c:v>
                </c:pt>
              </c:strCache>
            </c:strRef>
          </c:tx>
          <c:spPr>
            <a:ln w="15875" cap="rnd">
              <a:solidFill>
                <a:srgbClr val="FF0000"/>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2'!$D$13:$AH$13</c:f>
              <c:numCache>
                <c:formatCode>General</c:formatCode>
                <c:ptCount val="31"/>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numCache>
            </c:numRef>
          </c:val>
          <c:smooth val="0"/>
          <c:extLst>
            <c:ext xmlns:c16="http://schemas.microsoft.com/office/drawing/2014/chart" uri="{C3380CC4-5D6E-409C-BE32-E72D297353CC}">
              <c16:uniqueId val="{0000000C-5AA5-4F12-AF48-4F05D1F5DA72}"/>
            </c:ext>
          </c:extLst>
        </c:ser>
        <c:ser>
          <c:idx val="2"/>
          <c:order val="2"/>
          <c:tx>
            <c:v>Valor Maximo</c:v>
          </c:tx>
          <c:spPr>
            <a:ln w="15875" cap="rnd">
              <a:solidFill>
                <a:srgbClr val="002060"/>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2'!$AI$12</c:f>
              <c:numCache>
                <c:formatCode>0.00</c:formatCode>
                <c:ptCount val="1"/>
                <c:pt idx="0">
                  <c:v>425</c:v>
                </c:pt>
              </c:numCache>
            </c:numRef>
          </c:val>
          <c:smooth val="0"/>
          <c:extLst>
            <c:ext xmlns:c16="http://schemas.microsoft.com/office/drawing/2014/chart" uri="{C3380CC4-5D6E-409C-BE32-E72D297353CC}">
              <c16:uniqueId val="{0000000D-5AA5-4F12-AF48-4F05D1F5DA72}"/>
            </c:ext>
          </c:extLst>
        </c:ser>
        <c:ser>
          <c:idx val="3"/>
          <c:order val="3"/>
          <c:tx>
            <c:v>Valor Minimo</c:v>
          </c:tx>
          <c:spPr>
            <a:ln w="15875" cap="rnd">
              <a:solidFill>
                <a:schemeClr val="accent5">
                  <a:lumMod val="75000"/>
                </a:schemeClr>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2'!$AJ$12</c:f>
              <c:numCache>
                <c:formatCode>0.00</c:formatCode>
                <c:ptCount val="1"/>
                <c:pt idx="0">
                  <c:v>170</c:v>
                </c:pt>
              </c:numCache>
            </c:numRef>
          </c:val>
          <c:smooth val="0"/>
          <c:extLst>
            <c:ext xmlns:c16="http://schemas.microsoft.com/office/drawing/2014/chart" uri="{C3380CC4-5D6E-409C-BE32-E72D297353CC}">
              <c16:uniqueId val="{0000000E-5AA5-4F12-AF48-4F05D1F5DA72}"/>
            </c:ext>
          </c:extLst>
        </c:ser>
        <c:dLbls>
          <c:showLegendKey val="0"/>
          <c:showVal val="0"/>
          <c:showCatName val="0"/>
          <c:showSerName val="0"/>
          <c:showPercent val="0"/>
          <c:showBubbleSize val="0"/>
        </c:dLbls>
        <c:marker val="1"/>
        <c:smooth val="0"/>
        <c:axId val="1207045664"/>
        <c:axId val="1207040768"/>
      </c:lineChart>
      <c:catAx>
        <c:axId val="120704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0768"/>
        <c:crosses val="autoZero"/>
        <c:auto val="1"/>
        <c:lblAlgn val="ctr"/>
        <c:lblOffset val="100"/>
        <c:noMultiLvlLbl val="0"/>
      </c:catAx>
      <c:valAx>
        <c:axId val="1207040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Oxígeno</a:t>
            </a:r>
            <a:r>
              <a:rPr lang="en-US" b="1" baseline="0">
                <a:solidFill>
                  <a:sysClr val="windowText" lastClr="000000"/>
                </a:solidFill>
              </a:rPr>
              <a:t> disuelto, Maguaca-2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'Maguaca 2'!$B$14</c:f>
              <c:strCache>
                <c:ptCount val="1"/>
                <c:pt idx="0">
                  <c:v>Oxígeno Disuelto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0567-47EA-98D7-CBAB5A40F617}"/>
              </c:ext>
            </c:extLst>
          </c:dPt>
          <c:dPt>
            <c:idx val="22"/>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0567-47EA-98D7-CBAB5A40F617}"/>
              </c:ext>
            </c:extLst>
          </c:dPt>
          <c:dPt>
            <c:idx val="27"/>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0567-47EA-98D7-CBAB5A40F617}"/>
              </c:ext>
            </c:extLst>
          </c:dPt>
          <c:dLbls>
            <c:dLbl>
              <c:idx val="1"/>
              <c:layout>
                <c:manualLayout>
                  <c:x val="-4.9039205276385195E-17"/>
                  <c:y val="0.166036432370429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67-47EA-98D7-CBAB5A40F617}"/>
                </c:ext>
              </c:extLst>
            </c:dLbl>
            <c:dLbl>
              <c:idx val="4"/>
              <c:layout>
                <c:manualLayout>
                  <c:x val="-2.6748966426255942E-3"/>
                  <c:y val="7.9062673373017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67-47EA-98D7-CBAB5A40F6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2'!$D$14:$AH$14</c:f>
              <c:numCache>
                <c:formatCode>General</c:formatCode>
                <c:ptCount val="31"/>
                <c:pt idx="0" formatCode="0.00">
                  <c:v>93</c:v>
                </c:pt>
                <c:pt idx="1">
                  <c:v>106</c:v>
                </c:pt>
                <c:pt idx="2">
                  <c:v>98</c:v>
                </c:pt>
                <c:pt idx="3">
                  <c:v>105</c:v>
                </c:pt>
                <c:pt idx="4" formatCode="0">
                  <c:v>100</c:v>
                </c:pt>
                <c:pt idx="5" formatCode="0">
                  <c:v>97</c:v>
                </c:pt>
                <c:pt idx="6" formatCode="0">
                  <c:v>96</c:v>
                </c:pt>
                <c:pt idx="7" formatCode="0">
                  <c:v>99</c:v>
                </c:pt>
                <c:pt idx="8" formatCode="0">
                  <c:v>95</c:v>
                </c:pt>
                <c:pt idx="9" formatCode="0">
                  <c:v>95</c:v>
                </c:pt>
                <c:pt idx="10" formatCode="0">
                  <c:v>104</c:v>
                </c:pt>
                <c:pt idx="11" formatCode="0">
                  <c:v>96</c:v>
                </c:pt>
                <c:pt idx="12" formatCode="0">
                  <c:v>98</c:v>
                </c:pt>
                <c:pt idx="13" formatCode="0">
                  <c:v>100</c:v>
                </c:pt>
                <c:pt idx="14" formatCode="0">
                  <c:v>91</c:v>
                </c:pt>
                <c:pt idx="15" formatCode="0">
                  <c:v>96</c:v>
                </c:pt>
                <c:pt idx="16" formatCode="0">
                  <c:v>95</c:v>
                </c:pt>
                <c:pt idx="17" formatCode="0">
                  <c:v>94</c:v>
                </c:pt>
                <c:pt idx="18" formatCode="0">
                  <c:v>106</c:v>
                </c:pt>
                <c:pt idx="19" formatCode="0">
                  <c:v>103</c:v>
                </c:pt>
                <c:pt idx="20" formatCode="0">
                  <c:v>92</c:v>
                </c:pt>
                <c:pt idx="21" formatCode="0">
                  <c:v>92</c:v>
                </c:pt>
                <c:pt idx="22" formatCode="0">
                  <c:v>91</c:v>
                </c:pt>
                <c:pt idx="23" formatCode="0">
                  <c:v>95</c:v>
                </c:pt>
                <c:pt idx="24" formatCode="0">
                  <c:v>100</c:v>
                </c:pt>
                <c:pt idx="25" formatCode="0">
                  <c:v>97</c:v>
                </c:pt>
                <c:pt idx="26" formatCode="0">
                  <c:v>98.48</c:v>
                </c:pt>
                <c:pt idx="27" formatCode="0">
                  <c:v>90</c:v>
                </c:pt>
                <c:pt idx="28" formatCode="0">
                  <c:v>90</c:v>
                </c:pt>
                <c:pt idx="29" formatCode="0">
                  <c:v>90</c:v>
                </c:pt>
                <c:pt idx="30" formatCode="0">
                  <c:v>90.74</c:v>
                </c:pt>
              </c:numCache>
            </c:numRef>
          </c:val>
          <c:extLst>
            <c:ext xmlns:c16="http://schemas.microsoft.com/office/drawing/2014/chart" uri="{C3380CC4-5D6E-409C-BE32-E72D297353CC}">
              <c16:uniqueId val="{00000009-0567-47EA-98D7-CBAB5A40F617}"/>
            </c:ext>
          </c:extLst>
        </c:ser>
        <c:dLbls>
          <c:showLegendKey val="0"/>
          <c:showVal val="0"/>
          <c:showCatName val="0"/>
          <c:showSerName val="0"/>
          <c:showPercent val="0"/>
          <c:showBubbleSize val="0"/>
        </c:dLbls>
        <c:gapWidth val="8"/>
        <c:axId val="1207062528"/>
        <c:axId val="1207048384"/>
      </c:barChart>
      <c:lineChart>
        <c:grouping val="standard"/>
        <c:varyColors val="0"/>
        <c:ser>
          <c:idx val="1"/>
          <c:order val="1"/>
          <c:tx>
            <c:strRef>
              <c:f>'Maguaca 2'!$B$15</c:f>
              <c:strCache>
                <c:ptCount val="1"/>
                <c:pt idx="0">
                  <c:v>Límite Inferior</c:v>
                </c:pt>
              </c:strCache>
            </c:strRef>
          </c:tx>
          <c:spPr>
            <a:ln w="15875" cap="rnd">
              <a:solidFill>
                <a:srgbClr val="FF0000"/>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2'!$D$15:$AH$15</c:f>
              <c:numCache>
                <c:formatCode>General</c:formatCode>
                <c:ptCount val="3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pt idx="21">
                  <c:v>70</c:v>
                </c:pt>
                <c:pt idx="22">
                  <c:v>70</c:v>
                </c:pt>
                <c:pt idx="23">
                  <c:v>70</c:v>
                </c:pt>
                <c:pt idx="24">
                  <c:v>70</c:v>
                </c:pt>
                <c:pt idx="25">
                  <c:v>70</c:v>
                </c:pt>
                <c:pt idx="26">
                  <c:v>70</c:v>
                </c:pt>
                <c:pt idx="27">
                  <c:v>70</c:v>
                </c:pt>
                <c:pt idx="28">
                  <c:v>70</c:v>
                </c:pt>
                <c:pt idx="29">
                  <c:v>70</c:v>
                </c:pt>
                <c:pt idx="30">
                  <c:v>70</c:v>
                </c:pt>
              </c:numCache>
            </c:numRef>
          </c:val>
          <c:smooth val="0"/>
          <c:extLst>
            <c:ext xmlns:c16="http://schemas.microsoft.com/office/drawing/2014/chart" uri="{C3380CC4-5D6E-409C-BE32-E72D297353CC}">
              <c16:uniqueId val="{0000000A-0567-47EA-98D7-CBAB5A40F617}"/>
            </c:ext>
          </c:extLst>
        </c:ser>
        <c:ser>
          <c:idx val="2"/>
          <c:order val="2"/>
          <c:tx>
            <c:v>Valor Maximo</c:v>
          </c:tx>
          <c:spPr>
            <a:ln w="15875" cap="rnd">
              <a:solidFill>
                <a:srgbClr val="002060"/>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2'!$AI$14</c:f>
              <c:numCache>
                <c:formatCode>0.00</c:formatCode>
                <c:ptCount val="1"/>
                <c:pt idx="0">
                  <c:v>106</c:v>
                </c:pt>
              </c:numCache>
            </c:numRef>
          </c:val>
          <c:smooth val="0"/>
          <c:extLst>
            <c:ext xmlns:c16="http://schemas.microsoft.com/office/drawing/2014/chart" uri="{C3380CC4-5D6E-409C-BE32-E72D297353CC}">
              <c16:uniqueId val="{0000000B-0567-47EA-98D7-CBAB5A40F617}"/>
            </c:ext>
          </c:extLst>
        </c:ser>
        <c:ser>
          <c:idx val="3"/>
          <c:order val="3"/>
          <c:tx>
            <c:v>Valor Minimo</c:v>
          </c:tx>
          <c:spPr>
            <a:ln w="15875" cap="rnd">
              <a:solidFill>
                <a:schemeClr val="accent5">
                  <a:lumMod val="75000"/>
                </a:schemeClr>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2'!$AJ$14</c:f>
              <c:numCache>
                <c:formatCode>0.00</c:formatCode>
                <c:ptCount val="1"/>
                <c:pt idx="0">
                  <c:v>90</c:v>
                </c:pt>
              </c:numCache>
            </c:numRef>
          </c:val>
          <c:smooth val="0"/>
          <c:extLst>
            <c:ext xmlns:c16="http://schemas.microsoft.com/office/drawing/2014/chart" uri="{C3380CC4-5D6E-409C-BE32-E72D297353CC}">
              <c16:uniqueId val="{0000000C-0567-47EA-98D7-CBAB5A40F617}"/>
            </c:ext>
          </c:extLst>
        </c:ser>
        <c:dLbls>
          <c:showLegendKey val="0"/>
          <c:showVal val="0"/>
          <c:showCatName val="0"/>
          <c:showSerName val="0"/>
          <c:showPercent val="0"/>
          <c:showBubbleSize val="0"/>
        </c:dLbls>
        <c:marker val="1"/>
        <c:smooth val="0"/>
        <c:axId val="1207062528"/>
        <c:axId val="1207048384"/>
      </c:lineChart>
      <c:catAx>
        <c:axId val="120706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8384"/>
        <c:crosses val="autoZero"/>
        <c:auto val="1"/>
        <c:lblAlgn val="ctr"/>
        <c:lblOffset val="100"/>
        <c:noMultiLvlLbl val="0"/>
      </c:catAx>
      <c:valAx>
        <c:axId val="120704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Maguaca-2, pH vs Conductividad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8.4054842586116063E-2"/>
          <c:y val="0.12146964335539186"/>
          <c:w val="0.84067593387429573"/>
          <c:h val="0.70497551228536193"/>
        </c:manualLayout>
      </c:layout>
      <c:barChart>
        <c:barDir val="col"/>
        <c:grouping val="clustered"/>
        <c:varyColors val="0"/>
        <c:ser>
          <c:idx val="0"/>
          <c:order val="0"/>
          <c:tx>
            <c:v>pH</c:v>
          </c:tx>
          <c:spPr>
            <a:solidFill>
              <a:schemeClr val="accent1">
                <a:lumMod val="60000"/>
                <a:lumOff val="40000"/>
              </a:schemeClr>
            </a:solidFill>
            <a:ln>
              <a:noFill/>
            </a:ln>
            <a:effectLst/>
          </c:spPr>
          <c:invertIfNegative val="0"/>
          <c:val>
            <c:numRef>
              <c:f>'Maguaca 2'!$D$5:$AH$5</c:f>
              <c:numCache>
                <c:formatCode>0.0</c:formatCode>
                <c:ptCount val="31"/>
                <c:pt idx="0">
                  <c:v>7.402499999999999</c:v>
                </c:pt>
                <c:pt idx="1">
                  <c:v>7.7224999999999993</c:v>
                </c:pt>
                <c:pt idx="2">
                  <c:v>7.18</c:v>
                </c:pt>
                <c:pt idx="3">
                  <c:v>6.9619999999999997</c:v>
                </c:pt>
                <c:pt idx="4">
                  <c:v>7.5649999999999995</c:v>
                </c:pt>
                <c:pt idx="5">
                  <c:v>7.9859999999999998</c:v>
                </c:pt>
                <c:pt idx="6">
                  <c:v>7.6275000000000004</c:v>
                </c:pt>
                <c:pt idx="7">
                  <c:v>7.53</c:v>
                </c:pt>
                <c:pt idx="8">
                  <c:v>7.63</c:v>
                </c:pt>
                <c:pt idx="9">
                  <c:v>7.73</c:v>
                </c:pt>
                <c:pt idx="10" formatCode="0.00">
                  <c:v>7.19</c:v>
                </c:pt>
                <c:pt idx="11" formatCode="0.00">
                  <c:v>7.1149999999999993</c:v>
                </c:pt>
                <c:pt idx="12" formatCode="0.00">
                  <c:v>8.0399999999999991</c:v>
                </c:pt>
                <c:pt idx="13" formatCode="0.00">
                  <c:v>7.86</c:v>
                </c:pt>
                <c:pt idx="14" formatCode="0.00">
                  <c:v>7.43</c:v>
                </c:pt>
                <c:pt idx="15" formatCode="0.00">
                  <c:v>7.27</c:v>
                </c:pt>
                <c:pt idx="16" formatCode="0.00">
                  <c:v>7.4249999999999998</c:v>
                </c:pt>
                <c:pt idx="17" formatCode="0.00">
                  <c:v>7.6860000000000017</c:v>
                </c:pt>
                <c:pt idx="18" formatCode="0.00">
                  <c:v>7.45</c:v>
                </c:pt>
                <c:pt idx="19" formatCode="0.00">
                  <c:v>7.8233333333333333</c:v>
                </c:pt>
                <c:pt idx="20" formatCode="0.00">
                  <c:v>7.4960000000000004</c:v>
                </c:pt>
                <c:pt idx="21" formatCode="0.00">
                  <c:v>7.69</c:v>
                </c:pt>
                <c:pt idx="22" formatCode="0.00">
                  <c:v>7.94</c:v>
                </c:pt>
                <c:pt idx="23" formatCode="0.00">
                  <c:v>7.67</c:v>
                </c:pt>
                <c:pt idx="24" formatCode="0.00">
                  <c:v>7.9124999999999996</c:v>
                </c:pt>
                <c:pt idx="25" formatCode="0.00">
                  <c:v>7.6</c:v>
                </c:pt>
                <c:pt idx="26" formatCode="0.00">
                  <c:v>7.94</c:v>
                </c:pt>
                <c:pt idx="27" formatCode="0.00">
                  <c:v>7.73</c:v>
                </c:pt>
                <c:pt idx="28" formatCode="0.00">
                  <c:v>7.5949999999999998</c:v>
                </c:pt>
                <c:pt idx="29" formatCode="0.00">
                  <c:v>7.44</c:v>
                </c:pt>
                <c:pt idx="30" formatCode="0.00">
                  <c:v>7.32</c:v>
                </c:pt>
              </c:numCache>
            </c:numRef>
          </c:val>
          <c:extLst>
            <c:ext xmlns:c16="http://schemas.microsoft.com/office/drawing/2014/chart" uri="{C3380CC4-5D6E-409C-BE32-E72D297353CC}">
              <c16:uniqueId val="{00000000-67DA-4B18-A019-6A401638B609}"/>
            </c:ext>
          </c:extLst>
        </c:ser>
        <c:dLbls>
          <c:showLegendKey val="0"/>
          <c:showVal val="0"/>
          <c:showCatName val="0"/>
          <c:showSerName val="0"/>
          <c:showPercent val="0"/>
          <c:showBubbleSize val="0"/>
        </c:dLbls>
        <c:gapWidth val="300"/>
        <c:axId val="467978543"/>
        <c:axId val="253315391"/>
      </c:barChart>
      <c:lineChart>
        <c:grouping val="standard"/>
        <c:varyColors val="0"/>
        <c:ser>
          <c:idx val="1"/>
          <c:order val="1"/>
          <c:tx>
            <c:v>Conductividad</c:v>
          </c:tx>
          <c:spPr>
            <a:ln w="28575" cap="rnd">
              <a:solidFill>
                <a:srgbClr val="92D050"/>
              </a:solidFill>
              <a:round/>
            </a:ln>
            <a:effectLst/>
          </c:spPr>
          <c:marker>
            <c:symbol val="none"/>
          </c:marker>
          <c:cat>
            <c:strRef>
              <c:f>'Maguaca 2'!$D$4:$AH$4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Sept</c:v>
                </c:pt>
                <c:pt idx="29">
                  <c:v>Oct</c:v>
                </c:pt>
                <c:pt idx="30">
                  <c:v>Nov</c:v>
                </c:pt>
              </c:strCache>
            </c:strRef>
          </c:cat>
          <c:val>
            <c:numRef>
              <c:f>'Maguaca 2'!$D$8:$AH$8</c:f>
              <c:numCache>
                <c:formatCode>0</c:formatCode>
                <c:ptCount val="31"/>
                <c:pt idx="0" formatCode="General">
                  <c:v>0</c:v>
                </c:pt>
                <c:pt idx="1">
                  <c:v>404.66666666666669</c:v>
                </c:pt>
                <c:pt idx="2" formatCode="General">
                  <c:v>431</c:v>
                </c:pt>
                <c:pt idx="3" formatCode="General">
                  <c:v>464.2</c:v>
                </c:pt>
                <c:pt idx="4">
                  <c:v>277.65027777777777</c:v>
                </c:pt>
                <c:pt idx="5">
                  <c:v>234.34122448979593</c:v>
                </c:pt>
                <c:pt idx="6">
                  <c:v>231.84125000000003</c:v>
                </c:pt>
                <c:pt idx="7">
                  <c:v>462</c:v>
                </c:pt>
                <c:pt idx="8">
                  <c:v>442</c:v>
                </c:pt>
                <c:pt idx="9">
                  <c:v>341</c:v>
                </c:pt>
                <c:pt idx="10">
                  <c:v>395.5</c:v>
                </c:pt>
                <c:pt idx="11">
                  <c:v>479</c:v>
                </c:pt>
                <c:pt idx="12">
                  <c:v>449.2</c:v>
                </c:pt>
                <c:pt idx="13">
                  <c:v>454.5</c:v>
                </c:pt>
                <c:pt idx="14">
                  <c:v>506</c:v>
                </c:pt>
                <c:pt idx="15">
                  <c:v>586.25</c:v>
                </c:pt>
                <c:pt idx="16">
                  <c:v>504.5</c:v>
                </c:pt>
                <c:pt idx="17">
                  <c:v>433.2</c:v>
                </c:pt>
                <c:pt idx="18">
                  <c:v>1244</c:v>
                </c:pt>
                <c:pt idx="19">
                  <c:v>427</c:v>
                </c:pt>
                <c:pt idx="20">
                  <c:v>450</c:v>
                </c:pt>
                <c:pt idx="21">
                  <c:v>469</c:v>
                </c:pt>
                <c:pt idx="22">
                  <c:v>556</c:v>
                </c:pt>
                <c:pt idx="23">
                  <c:v>602</c:v>
                </c:pt>
                <c:pt idx="24">
                  <c:v>655.75</c:v>
                </c:pt>
                <c:pt idx="25">
                  <c:v>699</c:v>
                </c:pt>
                <c:pt idx="26">
                  <c:v>715</c:v>
                </c:pt>
                <c:pt idx="27">
                  <c:v>684</c:v>
                </c:pt>
                <c:pt idx="28">
                  <c:v>672.75</c:v>
                </c:pt>
                <c:pt idx="29">
                  <c:v>728</c:v>
                </c:pt>
                <c:pt idx="30">
                  <c:v>704</c:v>
                </c:pt>
              </c:numCache>
            </c:numRef>
          </c:val>
          <c:smooth val="0"/>
          <c:extLst>
            <c:ext xmlns:c16="http://schemas.microsoft.com/office/drawing/2014/chart" uri="{C3380CC4-5D6E-409C-BE32-E72D297353CC}">
              <c16:uniqueId val="{00000001-67DA-4B18-A019-6A401638B609}"/>
            </c:ext>
          </c:extLst>
        </c:ser>
        <c:dLbls>
          <c:showLegendKey val="0"/>
          <c:showVal val="0"/>
          <c:showCatName val="0"/>
          <c:showSerName val="0"/>
          <c:showPercent val="0"/>
          <c:showBubbleSize val="0"/>
        </c:dLbls>
        <c:marker val="1"/>
        <c:smooth val="0"/>
        <c:axId val="213373247"/>
        <c:axId val="375479839"/>
      </c:lineChart>
      <c:catAx>
        <c:axId val="21337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75479839"/>
        <c:crosses val="autoZero"/>
        <c:auto val="1"/>
        <c:lblAlgn val="ctr"/>
        <c:lblOffset val="100"/>
        <c:noMultiLvlLbl val="0"/>
      </c:catAx>
      <c:valAx>
        <c:axId val="375479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us/cm</a:t>
                </a:r>
              </a:p>
            </c:rich>
          </c:tx>
          <c:layout>
            <c:manualLayout>
              <c:xMode val="edge"/>
              <c:yMode val="edge"/>
              <c:x val="1.7029511888110867E-2"/>
              <c:y val="0.401670919005453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13373247"/>
        <c:crosses val="autoZero"/>
        <c:crossBetween val="between"/>
      </c:valAx>
      <c:valAx>
        <c:axId val="25331539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Unidades</a:t>
                </a:r>
                <a:r>
                  <a:rPr lang="es-DO" baseline="0"/>
                  <a:t> de pH</a:t>
                </a:r>
                <a:endParaRPr lang="es-DO"/>
              </a:p>
            </c:rich>
          </c:tx>
          <c:layout>
            <c:manualLayout>
              <c:xMode val="edge"/>
              <c:yMode val="edge"/>
              <c:x val="0.96225628720558276"/>
              <c:y val="0.369829952865828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67978543"/>
        <c:crosses val="max"/>
        <c:crossBetween val="between"/>
      </c:valAx>
      <c:catAx>
        <c:axId val="467978543"/>
        <c:scaling>
          <c:orientation val="minMax"/>
        </c:scaling>
        <c:delete val="1"/>
        <c:axPos val="b"/>
        <c:majorTickMark val="out"/>
        <c:minorTickMark val="none"/>
        <c:tickLblPos val="nextTo"/>
        <c:crossAx val="253315391"/>
        <c:crosses val="autoZero"/>
        <c:auto val="1"/>
        <c:lblAlgn val="ctr"/>
        <c:lblOffset val="100"/>
        <c:noMultiLvlLbl val="0"/>
      </c:catAx>
      <c:spPr>
        <a:noFill/>
        <a:ln>
          <a:noFill/>
        </a:ln>
        <a:effectLst/>
      </c:spPr>
    </c:plotArea>
    <c:legend>
      <c:legendPos val="r"/>
      <c:layout>
        <c:manualLayout>
          <c:xMode val="edge"/>
          <c:yMode val="edge"/>
          <c:x val="1.32480338044954E-2"/>
          <c:y val="0.95250583697322189"/>
          <c:w val="0.97901127897363605"/>
          <c:h val="3.52069927119709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pH, Alcantarillado El Naranjo</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manualLayout>
          <c:layoutTarget val="inner"/>
          <c:xMode val="edge"/>
          <c:yMode val="edge"/>
          <c:x val="6.3997887459189551E-2"/>
          <c:y val="0.19331820308460079"/>
          <c:w val="0.9091728442481275"/>
          <c:h val="0.59151857901519322"/>
        </c:manualLayout>
      </c:layout>
      <c:barChart>
        <c:barDir val="col"/>
        <c:grouping val="clustered"/>
        <c:varyColors val="0"/>
        <c:ser>
          <c:idx val="0"/>
          <c:order val="0"/>
          <c:tx>
            <c:strRef>
              <c:f>'Alcantarilla el Naranjo'!$B$5</c:f>
              <c:strCache>
                <c:ptCount val="1"/>
                <c:pt idx="0">
                  <c:v>pH</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5"/>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96EF-4B4B-897C-50B1A55A9DB1}"/>
              </c:ext>
            </c:extLst>
          </c:dPt>
          <c:dPt>
            <c:idx val="10"/>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96EF-4B4B-897C-50B1A55A9DB1}"/>
              </c:ext>
            </c:extLst>
          </c:dPt>
          <c:dLbls>
            <c:dLbl>
              <c:idx val="0"/>
              <c:layout>
                <c:manualLayout>
                  <c:x val="-1.3453378429340326E-2"/>
                  <c:y val="-9.30149098506085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EF-4B4B-897C-50B1A55A9DB1}"/>
                </c:ext>
              </c:extLst>
            </c:dLbl>
            <c:dLbl>
              <c:idx val="6"/>
              <c:layout>
                <c:manualLayout>
                  <c:x val="8.0720270576040906E-3"/>
                  <c:y val="4.6507454925304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EF-4B4B-897C-50B1A55A9D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Naranjo'!$D$5:$AH$5</c:f>
              <c:numCache>
                <c:formatCode>0.0</c:formatCode>
                <c:ptCount val="31"/>
                <c:pt idx="0">
                  <c:v>7.2450000000000001</c:v>
                </c:pt>
                <c:pt idx="1">
                  <c:v>7.4375</c:v>
                </c:pt>
                <c:pt idx="2">
                  <c:v>7.17</c:v>
                </c:pt>
                <c:pt idx="3">
                  <c:v>7.2</c:v>
                </c:pt>
                <c:pt idx="4">
                  <c:v>7.6475</c:v>
                </c:pt>
                <c:pt idx="5">
                  <c:v>8.0719999999999992</c:v>
                </c:pt>
                <c:pt idx="6">
                  <c:v>7.8949999999999996</c:v>
                </c:pt>
                <c:pt idx="7">
                  <c:v>7.8</c:v>
                </c:pt>
                <c:pt idx="8">
                  <c:v>7.51</c:v>
                </c:pt>
                <c:pt idx="9">
                  <c:v>7.4825000000000008</c:v>
                </c:pt>
                <c:pt idx="10" formatCode="0.00">
                  <c:v>7.0750000000000002</c:v>
                </c:pt>
                <c:pt idx="11" formatCode="0.00">
                  <c:v>7.1450000000000005</c:v>
                </c:pt>
                <c:pt idx="12" formatCode="0.00">
                  <c:v>7.61</c:v>
                </c:pt>
                <c:pt idx="13" formatCode="0.00">
                  <c:v>0</c:v>
                </c:pt>
                <c:pt idx="14" formatCode="0.00">
                  <c:v>7.55</c:v>
                </c:pt>
                <c:pt idx="15" formatCode="0.00">
                  <c:v>7.2225000000000001</c:v>
                </c:pt>
                <c:pt idx="16" formatCode="0.00">
                  <c:v>7.3475000000000001</c:v>
                </c:pt>
                <c:pt idx="17" formatCode="0.00">
                  <c:v>7.4060000000000006</c:v>
                </c:pt>
                <c:pt idx="18" formatCode="0.00">
                  <c:v>7.61</c:v>
                </c:pt>
                <c:pt idx="19" formatCode="0.00">
                  <c:v>0</c:v>
                </c:pt>
                <c:pt idx="20" formatCode="0.00">
                  <c:v>0</c:v>
                </c:pt>
                <c:pt idx="21" formatCode="0.00">
                  <c:v>0</c:v>
                </c:pt>
                <c:pt idx="22" formatCode="0.00">
                  <c:v>0</c:v>
                </c:pt>
                <c:pt idx="23" formatCode="0.00">
                  <c:v>7.53</c:v>
                </c:pt>
                <c:pt idx="24" formatCode="0.00">
                  <c:v>7.2249999999999996</c:v>
                </c:pt>
                <c:pt idx="25" formatCode="0.00">
                  <c:v>7.59</c:v>
                </c:pt>
                <c:pt idx="26" formatCode="0.00">
                  <c:v>7.88</c:v>
                </c:pt>
                <c:pt idx="27" formatCode="0.00">
                  <c:v>7.94</c:v>
                </c:pt>
                <c:pt idx="28" formatCode="0.00">
                  <c:v>7.85</c:v>
                </c:pt>
                <c:pt idx="29" formatCode="0.00">
                  <c:v>7.43</c:v>
                </c:pt>
                <c:pt idx="30" formatCode="0.00">
                  <c:v>7.54</c:v>
                </c:pt>
              </c:numCache>
            </c:numRef>
          </c:val>
          <c:extLst>
            <c:ext xmlns:c16="http://schemas.microsoft.com/office/drawing/2014/chart" uri="{C3380CC4-5D6E-409C-BE32-E72D297353CC}">
              <c16:uniqueId val="{00000007-96EF-4B4B-897C-50B1A55A9DB1}"/>
            </c:ext>
          </c:extLst>
        </c:ser>
        <c:dLbls>
          <c:showLegendKey val="0"/>
          <c:showVal val="0"/>
          <c:showCatName val="0"/>
          <c:showSerName val="0"/>
          <c:showPercent val="0"/>
          <c:showBubbleSize val="0"/>
        </c:dLbls>
        <c:gapWidth val="11"/>
        <c:axId val="1207042400"/>
        <c:axId val="1207042944"/>
      </c:barChart>
      <c:lineChart>
        <c:grouping val="standard"/>
        <c:varyColors val="0"/>
        <c:ser>
          <c:idx val="1"/>
          <c:order val="1"/>
          <c:tx>
            <c:strRef>
              <c:f>'Alcantarilla el Naranjo'!$B$6</c:f>
              <c:strCache>
                <c:ptCount val="1"/>
                <c:pt idx="0">
                  <c:v>Limite superior</c:v>
                </c:pt>
              </c:strCache>
            </c:strRef>
          </c:tx>
          <c:spPr>
            <a:ln w="15875" cap="rnd">
              <a:solidFill>
                <a:srgbClr val="FF0000"/>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Naranjo'!$D$6:$AH$6</c:f>
              <c:numCache>
                <c:formatCode>0.0</c:formatCode>
                <c:ptCount val="31"/>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numCache>
            </c:numRef>
          </c:val>
          <c:smooth val="0"/>
          <c:extLst>
            <c:ext xmlns:c16="http://schemas.microsoft.com/office/drawing/2014/chart" uri="{C3380CC4-5D6E-409C-BE32-E72D297353CC}">
              <c16:uniqueId val="{00000008-96EF-4B4B-897C-50B1A55A9DB1}"/>
            </c:ext>
          </c:extLst>
        </c:ser>
        <c:ser>
          <c:idx val="2"/>
          <c:order val="2"/>
          <c:tx>
            <c:strRef>
              <c:f>'Alcantarilla el Naranjo'!$B$7</c:f>
              <c:strCache>
                <c:ptCount val="1"/>
                <c:pt idx="0">
                  <c:v>Limite inferior</c:v>
                </c:pt>
              </c:strCache>
            </c:strRef>
          </c:tx>
          <c:spPr>
            <a:ln w="19050" cap="rnd">
              <a:solidFill>
                <a:srgbClr val="FF0000"/>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Naranjo'!$D$7:$AH$7</c:f>
              <c:numCache>
                <c:formatCode>0.0</c:formatCode>
                <c:ptCount val="31"/>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numCache>
            </c:numRef>
          </c:val>
          <c:smooth val="0"/>
          <c:extLst>
            <c:ext xmlns:c16="http://schemas.microsoft.com/office/drawing/2014/chart" uri="{C3380CC4-5D6E-409C-BE32-E72D297353CC}">
              <c16:uniqueId val="{00000009-96EF-4B4B-897C-50B1A55A9DB1}"/>
            </c:ext>
          </c:extLst>
        </c:ser>
        <c:ser>
          <c:idx val="3"/>
          <c:order val="3"/>
          <c:tx>
            <c:v>Valor Maximo</c:v>
          </c:tx>
          <c:spPr>
            <a:ln w="15875" cap="rnd">
              <a:solidFill>
                <a:srgbClr val="002060"/>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Naranjo'!$AI$5</c:f>
              <c:numCache>
                <c:formatCode>0.00</c:formatCode>
                <c:ptCount val="1"/>
                <c:pt idx="0">
                  <c:v>8.0719999999999992</c:v>
                </c:pt>
              </c:numCache>
            </c:numRef>
          </c:val>
          <c:smooth val="0"/>
          <c:extLst>
            <c:ext xmlns:c16="http://schemas.microsoft.com/office/drawing/2014/chart" uri="{C3380CC4-5D6E-409C-BE32-E72D297353CC}">
              <c16:uniqueId val="{0000000A-96EF-4B4B-897C-50B1A55A9DB1}"/>
            </c:ext>
          </c:extLst>
        </c:ser>
        <c:ser>
          <c:idx val="4"/>
          <c:order val="4"/>
          <c:tx>
            <c:v>Valor Minimo</c:v>
          </c:tx>
          <c:spPr>
            <a:ln w="15875" cap="rnd">
              <a:solidFill>
                <a:schemeClr val="accent5">
                  <a:lumMod val="75000"/>
                </a:schemeClr>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Naranjo'!$AJ$5</c:f>
              <c:numCache>
                <c:formatCode>0.00</c:formatCode>
                <c:ptCount val="1"/>
                <c:pt idx="0">
                  <c:v>7.0750000000000002</c:v>
                </c:pt>
              </c:numCache>
            </c:numRef>
          </c:val>
          <c:smooth val="0"/>
          <c:extLst>
            <c:ext xmlns:c16="http://schemas.microsoft.com/office/drawing/2014/chart" uri="{C3380CC4-5D6E-409C-BE32-E72D297353CC}">
              <c16:uniqueId val="{0000000B-96EF-4B4B-897C-50B1A55A9DB1}"/>
            </c:ext>
          </c:extLst>
        </c:ser>
        <c:dLbls>
          <c:showLegendKey val="0"/>
          <c:showVal val="0"/>
          <c:showCatName val="0"/>
          <c:showSerName val="0"/>
          <c:showPercent val="0"/>
          <c:showBubbleSize val="0"/>
        </c:dLbls>
        <c:marker val="1"/>
        <c:smooth val="0"/>
        <c:axId val="1207042400"/>
        <c:axId val="1207042944"/>
      </c:lineChart>
      <c:catAx>
        <c:axId val="120704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2944"/>
        <c:crosses val="autoZero"/>
        <c:auto val="1"/>
        <c:lblAlgn val="ctr"/>
        <c:lblOffset val="100"/>
        <c:noMultiLvlLbl val="0"/>
      </c:catAx>
      <c:valAx>
        <c:axId val="1207042944"/>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Conductividad, Alcantarillado El Naranjo</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manualLayout>
          <c:layoutTarget val="inner"/>
          <c:xMode val="edge"/>
          <c:yMode val="edge"/>
          <c:x val="0.10033771806287162"/>
          <c:y val="0.16263421276689774"/>
          <c:w val="0.87014824561772275"/>
          <c:h val="0.59651937634988983"/>
        </c:manualLayout>
      </c:layout>
      <c:barChart>
        <c:barDir val="col"/>
        <c:grouping val="clustered"/>
        <c:varyColors val="0"/>
        <c:ser>
          <c:idx val="0"/>
          <c:order val="0"/>
          <c:tx>
            <c:strRef>
              <c:f>'Alcantarilla el Naranjo'!$B$8</c:f>
              <c:strCache>
                <c:ptCount val="1"/>
                <c:pt idx="0">
                  <c:v>Conductividad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6"/>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6A15-4878-B3AA-86B67A1209B4}"/>
              </c:ext>
            </c:extLst>
          </c:dPt>
          <c:dPt>
            <c:idx val="1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6A15-4878-B3AA-86B67A1209B4}"/>
              </c:ext>
            </c:extLst>
          </c:dPt>
          <c:dLbls>
            <c:dLbl>
              <c:idx val="4"/>
              <c:layout>
                <c:manualLayout>
                  <c:x val="-9.8078431210224432E-17"/>
                  <c:y val="7.9062673373017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15-4878-B3AA-86B67A1209B4}"/>
                </c:ext>
              </c:extLst>
            </c:dLbl>
            <c:dLbl>
              <c:idx val="5"/>
              <c:layout>
                <c:manualLayout>
                  <c:x val="-9.7933341600153796E-17"/>
                  <c:y val="0.11625307399955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15-4878-B3AA-86B67A1209B4}"/>
                </c:ext>
              </c:extLst>
            </c:dLbl>
            <c:dLbl>
              <c:idx val="6"/>
              <c:layout>
                <c:manualLayout>
                  <c:x val="-1.3457707217854361E-3"/>
                  <c:y val="-2.8762814193493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15-4878-B3AA-86B67A1209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Naranjo'!$D$8:$AH$8</c:f>
              <c:numCache>
                <c:formatCode>0</c:formatCode>
                <c:ptCount val="31"/>
                <c:pt idx="0" formatCode="0.00">
                  <c:v>156.1</c:v>
                </c:pt>
                <c:pt idx="1">
                  <c:v>232.26666666666665</c:v>
                </c:pt>
                <c:pt idx="2" formatCode="General">
                  <c:v>220</c:v>
                </c:pt>
                <c:pt idx="3" formatCode="General">
                  <c:v>231</c:v>
                </c:pt>
                <c:pt idx="4">
                  <c:v>179.93236111111113</c:v>
                </c:pt>
                <c:pt idx="5">
                  <c:v>165.16918367346938</c:v>
                </c:pt>
                <c:pt idx="6">
                  <c:v>156.19527777777776</c:v>
                </c:pt>
                <c:pt idx="7">
                  <c:v>891</c:v>
                </c:pt>
                <c:pt idx="8">
                  <c:v>749</c:v>
                </c:pt>
                <c:pt idx="9">
                  <c:v>1165</c:v>
                </c:pt>
                <c:pt idx="10">
                  <c:v>1308.75</c:v>
                </c:pt>
                <c:pt idx="11">
                  <c:v>912.25</c:v>
                </c:pt>
                <c:pt idx="12">
                  <c:v>839.66666666666663</c:v>
                </c:pt>
                <c:pt idx="13" formatCode="0.00">
                  <c:v>0</c:v>
                </c:pt>
                <c:pt idx="14">
                  <c:v>991</c:v>
                </c:pt>
                <c:pt idx="15">
                  <c:v>807</c:v>
                </c:pt>
                <c:pt idx="16">
                  <c:v>784</c:v>
                </c:pt>
                <c:pt idx="17">
                  <c:v>1402</c:v>
                </c:pt>
                <c:pt idx="18">
                  <c:v>1575</c:v>
                </c:pt>
                <c:pt idx="19" formatCode="0.00">
                  <c:v>0</c:v>
                </c:pt>
                <c:pt idx="20" formatCode="0.00">
                  <c:v>0</c:v>
                </c:pt>
                <c:pt idx="21" formatCode="0.00">
                  <c:v>0</c:v>
                </c:pt>
                <c:pt idx="22" formatCode="0.00">
                  <c:v>0</c:v>
                </c:pt>
                <c:pt idx="23" formatCode="0.00">
                  <c:v>754.5</c:v>
                </c:pt>
                <c:pt idx="24" formatCode="0.00">
                  <c:v>682</c:v>
                </c:pt>
                <c:pt idx="25" formatCode="0.00">
                  <c:v>879</c:v>
                </c:pt>
                <c:pt idx="26" formatCode="0.00">
                  <c:v>805</c:v>
                </c:pt>
                <c:pt idx="27" formatCode="0.00">
                  <c:v>724</c:v>
                </c:pt>
                <c:pt idx="28">
                  <c:v>721</c:v>
                </c:pt>
                <c:pt idx="29">
                  <c:v>783</c:v>
                </c:pt>
                <c:pt idx="30">
                  <c:v>795</c:v>
                </c:pt>
              </c:numCache>
            </c:numRef>
          </c:val>
          <c:extLst>
            <c:ext xmlns:c16="http://schemas.microsoft.com/office/drawing/2014/chart" uri="{C3380CC4-5D6E-409C-BE32-E72D297353CC}">
              <c16:uniqueId val="{00000007-6A15-4878-B3AA-86B67A1209B4}"/>
            </c:ext>
          </c:extLst>
        </c:ser>
        <c:dLbls>
          <c:showLegendKey val="0"/>
          <c:showVal val="0"/>
          <c:showCatName val="0"/>
          <c:showSerName val="0"/>
          <c:showPercent val="0"/>
          <c:showBubbleSize val="0"/>
        </c:dLbls>
        <c:gapWidth val="8"/>
        <c:axId val="1207047296"/>
        <c:axId val="1207053824"/>
      </c:barChart>
      <c:catAx>
        <c:axId val="12070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3824"/>
        <c:crosses val="autoZero"/>
        <c:auto val="1"/>
        <c:lblAlgn val="ctr"/>
        <c:lblOffset val="100"/>
        <c:noMultiLvlLbl val="0"/>
      </c:catAx>
      <c:valAx>
        <c:axId val="120705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cap="none" baseline="0">
                    <a:sym typeface="Symbol" panose="05050102010706020507" pitchFamily="18" charset="2"/>
                  </a:rPr>
                  <a:t>s/cm</a:t>
                </a:r>
                <a:endParaRPr lang="en-US" cap="none" baseline="0"/>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4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Temperatura, Alcantarillado El Naranjo</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'Alcantarilla el Naranjo'!$B$10</c:f>
              <c:strCache>
                <c:ptCount val="1"/>
                <c:pt idx="0">
                  <c:v>Temperatura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6"/>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2A94-4BDE-A0D9-C32C519CC487}"/>
              </c:ext>
            </c:extLst>
          </c:dPt>
          <c:dPt>
            <c:idx val="14"/>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2A94-4BDE-A0D9-C32C519CC487}"/>
              </c:ext>
            </c:extLst>
          </c:dPt>
          <c:dLbls>
            <c:dLbl>
              <c:idx val="0"/>
              <c:layout>
                <c:manualLayout>
                  <c:x val="0"/>
                  <c:y val="0.1302209214778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94-4BDE-A0D9-C32C519CC487}"/>
                </c:ext>
              </c:extLst>
            </c:dLbl>
            <c:dLbl>
              <c:idx val="1"/>
              <c:layout>
                <c:manualLayout>
                  <c:x val="0"/>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94-4BDE-A0D9-C32C519CC487}"/>
                </c:ext>
              </c:extLst>
            </c:dLbl>
            <c:dLbl>
              <c:idx val="2"/>
              <c:layout>
                <c:manualLayout>
                  <c:x val="-5.3812454396225578E-3"/>
                  <c:y val="0.1767283934341703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2092515175834588E-2"/>
                      <c:h val="8.8294618609433925E-2"/>
                    </c:manualLayout>
                  </c15:layout>
                </c:ext>
                <c:ext xmlns:c16="http://schemas.microsoft.com/office/drawing/2014/chart" uri="{C3380CC4-5D6E-409C-BE32-E72D297353CC}">
                  <c16:uniqueId val="{00000006-2A94-4BDE-A0D9-C32C519CC487}"/>
                </c:ext>
              </c:extLst>
            </c:dLbl>
            <c:dLbl>
              <c:idx val="3"/>
              <c:layout>
                <c:manualLayout>
                  <c:x val="-5.3813513717361258E-3"/>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94-4BDE-A0D9-C32C519CC487}"/>
                </c:ext>
              </c:extLst>
            </c:dLbl>
            <c:dLbl>
              <c:idx val="4"/>
              <c:layout>
                <c:manualLayout>
                  <c:x val="-2.6905975189737397E-3"/>
                  <c:y val="-3.6069516408109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94-4BDE-A0D9-C32C519CC487}"/>
                </c:ext>
              </c:extLst>
            </c:dLbl>
            <c:dLbl>
              <c:idx val="5"/>
              <c:layout>
                <c:manualLayout>
                  <c:x val="-9.8656968788106802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94-4BDE-A0D9-C32C519CC487}"/>
                </c:ext>
              </c:extLst>
            </c:dLbl>
            <c:dLbl>
              <c:idx val="6"/>
              <c:layout>
                <c:manualLayout>
                  <c:x val="-1.1877245341516895E-3"/>
                  <c:y val="0.1472284259910520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94-4BDE-A0D9-C32C519CC4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Naranjo'!$D$10:$AH$10</c:f>
              <c:numCache>
                <c:formatCode>General</c:formatCode>
                <c:ptCount val="31"/>
                <c:pt idx="0">
                  <c:v>25.799999999999997</c:v>
                </c:pt>
                <c:pt idx="1">
                  <c:v>26.4</c:v>
                </c:pt>
                <c:pt idx="2" formatCode="0.00">
                  <c:v>26.8</c:v>
                </c:pt>
                <c:pt idx="3">
                  <c:v>26.78</c:v>
                </c:pt>
                <c:pt idx="4">
                  <c:v>26.599999999999998</c:v>
                </c:pt>
                <c:pt idx="5">
                  <c:v>25.2</c:v>
                </c:pt>
                <c:pt idx="6">
                  <c:v>24.57</c:v>
                </c:pt>
                <c:pt idx="7">
                  <c:v>26.6</c:v>
                </c:pt>
                <c:pt idx="8">
                  <c:v>25.05</c:v>
                </c:pt>
                <c:pt idx="9">
                  <c:v>24.25</c:v>
                </c:pt>
                <c:pt idx="10" formatCode="0.00">
                  <c:v>26.574999999999999</c:v>
                </c:pt>
                <c:pt idx="11" formatCode="0.00">
                  <c:v>26.824999999999999</c:v>
                </c:pt>
                <c:pt idx="12" formatCode="0.00">
                  <c:v>27.866666666666664</c:v>
                </c:pt>
                <c:pt idx="13" formatCode="0.00">
                  <c:v>0</c:v>
                </c:pt>
                <c:pt idx="14" formatCode="0.00">
                  <c:v>30.74</c:v>
                </c:pt>
                <c:pt idx="15" formatCode="0.00">
                  <c:v>27.824999999999999</c:v>
                </c:pt>
                <c:pt idx="16" formatCode="0.00">
                  <c:v>27.55</c:v>
                </c:pt>
                <c:pt idx="17" formatCode="0.00">
                  <c:v>26.76</c:v>
                </c:pt>
                <c:pt idx="18" formatCode="0.00">
                  <c:v>25.55</c:v>
                </c:pt>
                <c:pt idx="19" formatCode="0.00">
                  <c:v>0</c:v>
                </c:pt>
                <c:pt idx="20" formatCode="0.00">
                  <c:v>0</c:v>
                </c:pt>
                <c:pt idx="21" formatCode="0.00">
                  <c:v>0</c:v>
                </c:pt>
                <c:pt idx="22" formatCode="0.00">
                  <c:v>0</c:v>
                </c:pt>
                <c:pt idx="23" formatCode="0.00">
                  <c:v>27.8</c:v>
                </c:pt>
                <c:pt idx="24" formatCode="0.00">
                  <c:v>25.6</c:v>
                </c:pt>
                <c:pt idx="25" formatCode="0.00">
                  <c:v>29.93</c:v>
                </c:pt>
                <c:pt idx="26" formatCode="0.00">
                  <c:v>29</c:v>
                </c:pt>
                <c:pt idx="27" formatCode="0.00">
                  <c:v>30</c:v>
                </c:pt>
                <c:pt idx="28" formatCode="0.00">
                  <c:v>30.2</c:v>
                </c:pt>
                <c:pt idx="29" formatCode="0.00">
                  <c:v>29.4</c:v>
                </c:pt>
                <c:pt idx="30" formatCode="0.00">
                  <c:v>27.55</c:v>
                </c:pt>
              </c:numCache>
            </c:numRef>
          </c:val>
          <c:extLst>
            <c:ext xmlns:c16="http://schemas.microsoft.com/office/drawing/2014/chart" uri="{C3380CC4-5D6E-409C-BE32-E72D297353CC}">
              <c16:uniqueId val="{0000000B-2A94-4BDE-A0D9-C32C519CC487}"/>
            </c:ext>
          </c:extLst>
        </c:ser>
        <c:dLbls>
          <c:showLegendKey val="0"/>
          <c:showVal val="0"/>
          <c:showCatName val="0"/>
          <c:showSerName val="0"/>
          <c:showPercent val="0"/>
          <c:showBubbleSize val="0"/>
        </c:dLbls>
        <c:gapWidth val="12"/>
        <c:axId val="1207055456"/>
        <c:axId val="1255067568"/>
      </c:barChart>
      <c:lineChart>
        <c:grouping val="standard"/>
        <c:varyColors val="0"/>
        <c:ser>
          <c:idx val="1"/>
          <c:order val="1"/>
          <c:spPr>
            <a:ln w="19050" cap="rnd">
              <a:solidFill>
                <a:srgbClr val="FF0000"/>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Naranjo'!$D$11:$AH$11</c:f>
              <c:numCache>
                <c:formatCode>General</c:formatCode>
                <c:ptCount val="31"/>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numCache>
            </c:numRef>
          </c:val>
          <c:smooth val="0"/>
          <c:extLst>
            <c:ext xmlns:c16="http://schemas.microsoft.com/office/drawing/2014/chart" uri="{C3380CC4-5D6E-409C-BE32-E72D297353CC}">
              <c16:uniqueId val="{0000000C-2A94-4BDE-A0D9-C32C519CC487}"/>
            </c:ext>
          </c:extLst>
        </c:ser>
        <c:ser>
          <c:idx val="2"/>
          <c:order val="2"/>
          <c:tx>
            <c:v>Valor Maximo</c:v>
          </c:tx>
          <c:spPr>
            <a:ln w="15875" cap="rnd">
              <a:solidFill>
                <a:srgbClr val="002060"/>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Naranjo'!$AI$10</c:f>
              <c:numCache>
                <c:formatCode>0.00</c:formatCode>
                <c:ptCount val="1"/>
                <c:pt idx="0">
                  <c:v>30.74</c:v>
                </c:pt>
              </c:numCache>
            </c:numRef>
          </c:val>
          <c:smooth val="0"/>
          <c:extLst>
            <c:ext xmlns:c16="http://schemas.microsoft.com/office/drawing/2014/chart" uri="{C3380CC4-5D6E-409C-BE32-E72D297353CC}">
              <c16:uniqueId val="{0000000D-2A94-4BDE-A0D9-C32C519CC487}"/>
            </c:ext>
          </c:extLst>
        </c:ser>
        <c:ser>
          <c:idx val="3"/>
          <c:order val="3"/>
          <c:tx>
            <c:v>Valor Minimo</c:v>
          </c:tx>
          <c:spPr>
            <a:ln w="15875" cap="rnd">
              <a:solidFill>
                <a:schemeClr val="accent5">
                  <a:lumMod val="75000"/>
                </a:schemeClr>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Naranjo'!$AJ$10</c:f>
              <c:numCache>
                <c:formatCode>0.00</c:formatCode>
                <c:ptCount val="1"/>
                <c:pt idx="0">
                  <c:v>24.25</c:v>
                </c:pt>
              </c:numCache>
            </c:numRef>
          </c:val>
          <c:smooth val="0"/>
          <c:extLst>
            <c:ext xmlns:c16="http://schemas.microsoft.com/office/drawing/2014/chart" uri="{C3380CC4-5D6E-409C-BE32-E72D297353CC}">
              <c16:uniqueId val="{0000000E-2A94-4BDE-A0D9-C32C519CC487}"/>
            </c:ext>
          </c:extLst>
        </c:ser>
        <c:dLbls>
          <c:showLegendKey val="0"/>
          <c:showVal val="0"/>
          <c:showCatName val="0"/>
          <c:showSerName val="0"/>
          <c:showPercent val="0"/>
          <c:showBubbleSize val="0"/>
        </c:dLbls>
        <c:marker val="1"/>
        <c:smooth val="0"/>
        <c:axId val="1207055456"/>
        <c:axId val="1255067568"/>
      </c:lineChart>
      <c:catAx>
        <c:axId val="12070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67568"/>
        <c:crosses val="autoZero"/>
        <c:auto val="1"/>
        <c:lblAlgn val="ctr"/>
        <c:lblOffset val="100"/>
        <c:noMultiLvlLbl val="0"/>
      </c:catAx>
      <c:valAx>
        <c:axId val="125506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ºC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5456"/>
        <c:crosses val="autoZero"/>
        <c:crossBetween val="between"/>
      </c:valAx>
      <c:spPr>
        <a:noFill/>
        <a:ln>
          <a:noFill/>
        </a:ln>
        <a:effectLst/>
      </c:spPr>
    </c:plotArea>
    <c:legend>
      <c:legendPos val="b"/>
      <c:layout>
        <c:manualLayout>
          <c:xMode val="edge"/>
          <c:yMode val="edge"/>
          <c:x val="0.27640068083602976"/>
          <c:y val="0.90581229221538739"/>
          <c:w val="0.48187966710486146"/>
          <c:h val="7.722239726260013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TDS, Alcantarillado El Naranjo</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'Alcantarilla el Naranjo'!$B$12</c:f>
              <c:strCache>
                <c:ptCount val="1"/>
                <c:pt idx="0">
                  <c:v>TDS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6"/>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FA22-4617-BF76-592C1EA1A996}"/>
              </c:ext>
            </c:extLst>
          </c:dPt>
          <c:dPt>
            <c:idx val="1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FA22-4617-BF76-592C1EA1A996}"/>
              </c:ext>
            </c:extLst>
          </c:dPt>
          <c:dLbls>
            <c:dLbl>
              <c:idx val="37"/>
              <c:layout>
                <c:manualLayout>
                  <c:x val="-2.4519607802556108E-17"/>
                  <c:y val="8.371344952144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22-4617-BF76-592C1EA1A996}"/>
                </c:ext>
              </c:extLst>
            </c:dLbl>
            <c:dLbl>
              <c:idx val="41"/>
              <c:layout>
                <c:manualLayout>
                  <c:x val="2.6748972060172127E-3"/>
                  <c:y val="7.4411955130176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22-4617-BF76-592C1EA1A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Naranjo'!$D$12:$AH$12</c:f>
              <c:numCache>
                <c:formatCode>General</c:formatCode>
                <c:ptCount val="31"/>
                <c:pt idx="1">
                  <c:v>110.15</c:v>
                </c:pt>
                <c:pt idx="2">
                  <c:v>101.2</c:v>
                </c:pt>
                <c:pt idx="3">
                  <c:v>111</c:v>
                </c:pt>
                <c:pt idx="4" formatCode="0">
                  <c:v>130.875</c:v>
                </c:pt>
                <c:pt idx="5" formatCode="0">
                  <c:v>109.42</c:v>
                </c:pt>
                <c:pt idx="6" formatCode="0">
                  <c:v>98.175000000000011</c:v>
                </c:pt>
                <c:pt idx="7" formatCode="0">
                  <c:v>422</c:v>
                </c:pt>
                <c:pt idx="8" formatCode="0">
                  <c:v>429</c:v>
                </c:pt>
                <c:pt idx="9" formatCode="0">
                  <c:v>578</c:v>
                </c:pt>
                <c:pt idx="10" formatCode="0">
                  <c:v>633.25</c:v>
                </c:pt>
                <c:pt idx="11" formatCode="0">
                  <c:v>432</c:v>
                </c:pt>
                <c:pt idx="12" formatCode="0">
                  <c:v>387.33333333333331</c:v>
                </c:pt>
                <c:pt idx="13" formatCode="0.00">
                  <c:v>0</c:v>
                </c:pt>
                <c:pt idx="14" formatCode="0">
                  <c:v>475</c:v>
                </c:pt>
                <c:pt idx="15" formatCode="0">
                  <c:v>376.25</c:v>
                </c:pt>
                <c:pt idx="16" formatCode="0">
                  <c:v>362.5</c:v>
                </c:pt>
                <c:pt idx="17" formatCode="0">
                  <c:v>676.8</c:v>
                </c:pt>
                <c:pt idx="18" formatCode="0">
                  <c:v>966</c:v>
                </c:pt>
                <c:pt idx="19" formatCode="0.00">
                  <c:v>0</c:v>
                </c:pt>
                <c:pt idx="20" formatCode="0.00">
                  <c:v>0</c:v>
                </c:pt>
                <c:pt idx="21" formatCode="0.00">
                  <c:v>0</c:v>
                </c:pt>
                <c:pt idx="22" formatCode="0.00">
                  <c:v>0</c:v>
                </c:pt>
                <c:pt idx="23" formatCode="0">
                  <c:v>346</c:v>
                </c:pt>
                <c:pt idx="24" formatCode="0">
                  <c:v>323</c:v>
                </c:pt>
                <c:pt idx="25" formatCode="0">
                  <c:v>391</c:v>
                </c:pt>
                <c:pt idx="26" formatCode="0">
                  <c:v>513</c:v>
                </c:pt>
                <c:pt idx="27" formatCode="0">
                  <c:v>319</c:v>
                </c:pt>
                <c:pt idx="28" formatCode="0">
                  <c:v>316</c:v>
                </c:pt>
                <c:pt idx="29" formatCode="0">
                  <c:v>351</c:v>
                </c:pt>
                <c:pt idx="30" formatCode="0">
                  <c:v>365</c:v>
                </c:pt>
              </c:numCache>
            </c:numRef>
          </c:val>
          <c:extLst>
            <c:ext xmlns:c16="http://schemas.microsoft.com/office/drawing/2014/chart" uri="{C3380CC4-5D6E-409C-BE32-E72D297353CC}">
              <c16:uniqueId val="{00000007-FA22-4617-BF76-592C1EA1A996}"/>
            </c:ext>
          </c:extLst>
        </c:ser>
        <c:dLbls>
          <c:showLegendKey val="0"/>
          <c:showVal val="0"/>
          <c:showCatName val="0"/>
          <c:showSerName val="0"/>
          <c:showPercent val="0"/>
          <c:showBubbleSize val="0"/>
        </c:dLbls>
        <c:gapWidth val="9"/>
        <c:axId val="1255056688"/>
        <c:axId val="1255052336"/>
      </c:barChart>
      <c:lineChart>
        <c:grouping val="standard"/>
        <c:varyColors val="0"/>
        <c:ser>
          <c:idx val="1"/>
          <c:order val="1"/>
          <c:tx>
            <c:strRef>
              <c:f>'Alcantarilla el Naranjo'!$B$13</c:f>
              <c:strCache>
                <c:ptCount val="1"/>
                <c:pt idx="0">
                  <c:v>Limite superior</c:v>
                </c:pt>
              </c:strCache>
            </c:strRef>
          </c:tx>
          <c:spPr>
            <a:ln w="15875" cap="rnd">
              <a:solidFill>
                <a:srgbClr val="FF0000"/>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Naranjo'!$D$13:$AH$13</c:f>
              <c:numCache>
                <c:formatCode>General</c:formatCode>
                <c:ptCount val="31"/>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numCache>
            </c:numRef>
          </c:val>
          <c:smooth val="0"/>
          <c:extLst>
            <c:ext xmlns:c16="http://schemas.microsoft.com/office/drawing/2014/chart" uri="{C3380CC4-5D6E-409C-BE32-E72D297353CC}">
              <c16:uniqueId val="{00000008-FA22-4617-BF76-592C1EA1A996}"/>
            </c:ext>
          </c:extLst>
        </c:ser>
        <c:ser>
          <c:idx val="2"/>
          <c:order val="2"/>
          <c:tx>
            <c:v>Valor Maximo</c:v>
          </c:tx>
          <c:spPr>
            <a:ln w="15875" cap="rnd">
              <a:solidFill>
                <a:srgbClr val="002060"/>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Naranjo'!$AI$12</c:f>
              <c:numCache>
                <c:formatCode>0.00</c:formatCode>
                <c:ptCount val="1"/>
                <c:pt idx="0">
                  <c:v>966</c:v>
                </c:pt>
              </c:numCache>
            </c:numRef>
          </c:val>
          <c:smooth val="0"/>
          <c:extLst>
            <c:ext xmlns:c16="http://schemas.microsoft.com/office/drawing/2014/chart" uri="{C3380CC4-5D6E-409C-BE32-E72D297353CC}">
              <c16:uniqueId val="{00000009-FA22-4617-BF76-592C1EA1A996}"/>
            </c:ext>
          </c:extLst>
        </c:ser>
        <c:ser>
          <c:idx val="3"/>
          <c:order val="3"/>
          <c:tx>
            <c:v>Valor Minimo</c:v>
          </c:tx>
          <c:spPr>
            <a:ln w="15875" cap="rnd">
              <a:solidFill>
                <a:schemeClr val="accent5">
                  <a:lumMod val="75000"/>
                </a:schemeClr>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Naranjo'!$J$12</c:f>
              <c:numCache>
                <c:formatCode>0</c:formatCode>
                <c:ptCount val="1"/>
                <c:pt idx="0">
                  <c:v>98.175000000000011</c:v>
                </c:pt>
              </c:numCache>
            </c:numRef>
          </c:val>
          <c:smooth val="0"/>
          <c:extLst>
            <c:ext xmlns:c16="http://schemas.microsoft.com/office/drawing/2014/chart" uri="{C3380CC4-5D6E-409C-BE32-E72D297353CC}">
              <c16:uniqueId val="{0000000A-FA22-4617-BF76-592C1EA1A996}"/>
            </c:ext>
          </c:extLst>
        </c:ser>
        <c:dLbls>
          <c:showLegendKey val="0"/>
          <c:showVal val="0"/>
          <c:showCatName val="0"/>
          <c:showSerName val="0"/>
          <c:showPercent val="0"/>
          <c:showBubbleSize val="0"/>
        </c:dLbls>
        <c:marker val="1"/>
        <c:smooth val="0"/>
        <c:axId val="1255056688"/>
        <c:axId val="1255052336"/>
      </c:lineChart>
      <c:catAx>
        <c:axId val="125505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52336"/>
        <c:crosses val="autoZero"/>
        <c:auto val="1"/>
        <c:lblAlgn val="ctr"/>
        <c:lblOffset val="100"/>
        <c:noMultiLvlLbl val="0"/>
      </c:catAx>
      <c:valAx>
        <c:axId val="125505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56688"/>
        <c:crosses val="autoZero"/>
        <c:crossBetween val="between"/>
      </c:valAx>
      <c:spPr>
        <a:noFill/>
        <a:ln>
          <a:noFill/>
        </a:ln>
        <a:effectLst/>
      </c:spPr>
    </c:plotArea>
    <c:legend>
      <c:legendPos val="b"/>
      <c:layout>
        <c:manualLayout>
          <c:xMode val="edge"/>
          <c:yMode val="edge"/>
          <c:x val="0.10110277015767226"/>
          <c:y val="0.89403357909032954"/>
          <c:w val="0.82499525793170325"/>
          <c:h val="7.95660217855262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Oxígeno</a:t>
            </a:r>
            <a:r>
              <a:rPr lang="en-US" b="1" baseline="0">
                <a:solidFill>
                  <a:sysClr val="windowText" lastClr="000000"/>
                </a:solidFill>
              </a:rPr>
              <a:t> Disuelto, Alcantarillado El Naranjo</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'Alcantarilla el Naranjo'!$B$14</c:f>
              <c:strCache>
                <c:ptCount val="1"/>
                <c:pt idx="0">
                  <c:v>Oxigeno Disuelto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7"/>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43D3-4C83-88FD-7023A576BA42}"/>
              </c:ext>
            </c:extLst>
          </c:dPt>
          <c:dPt>
            <c:idx val="18"/>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43D3-4C83-88FD-7023A576BA42}"/>
              </c:ext>
            </c:extLst>
          </c:dPt>
          <c:dLbls>
            <c:dLbl>
              <c:idx val="1"/>
              <c:layout>
                <c:manualLayout>
                  <c:x val="-4.9039205276385195E-17"/>
                  <c:y val="0.166036432370429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D3-4C83-88FD-7023A576BA42}"/>
                </c:ext>
              </c:extLst>
            </c:dLbl>
            <c:dLbl>
              <c:idx val="4"/>
              <c:layout>
                <c:manualLayout>
                  <c:x val="-2.6749427361682887E-3"/>
                  <c:y val="-4.6770253984889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D3-4C83-88FD-7023A576BA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Naranjo'!$D$14:$AH$14</c:f>
              <c:numCache>
                <c:formatCode>General</c:formatCode>
                <c:ptCount val="31"/>
                <c:pt idx="0">
                  <c:v>85</c:v>
                </c:pt>
                <c:pt idx="1">
                  <c:v>96</c:v>
                </c:pt>
                <c:pt idx="2">
                  <c:v>90</c:v>
                </c:pt>
                <c:pt idx="3">
                  <c:v>87</c:v>
                </c:pt>
                <c:pt idx="4" formatCode="0">
                  <c:v>84</c:v>
                </c:pt>
                <c:pt idx="5" formatCode="0">
                  <c:v>84</c:v>
                </c:pt>
                <c:pt idx="6" formatCode="0">
                  <c:v>105</c:v>
                </c:pt>
                <c:pt idx="7" formatCode="0">
                  <c:v>105</c:v>
                </c:pt>
                <c:pt idx="8" formatCode="0">
                  <c:v>85</c:v>
                </c:pt>
                <c:pt idx="9" formatCode="0">
                  <c:v>74</c:v>
                </c:pt>
                <c:pt idx="10" formatCode="0">
                  <c:v>100</c:v>
                </c:pt>
                <c:pt idx="11" formatCode="0">
                  <c:v>84</c:v>
                </c:pt>
                <c:pt idx="12" formatCode="0">
                  <c:v>78</c:v>
                </c:pt>
                <c:pt idx="13" formatCode="0.00">
                  <c:v>0</c:v>
                </c:pt>
                <c:pt idx="14" formatCode="0">
                  <c:v>78</c:v>
                </c:pt>
                <c:pt idx="15" formatCode="0">
                  <c:v>58</c:v>
                </c:pt>
                <c:pt idx="16" formatCode="0">
                  <c:v>60</c:v>
                </c:pt>
                <c:pt idx="17" formatCode="0">
                  <c:v>58</c:v>
                </c:pt>
                <c:pt idx="18" formatCode="0">
                  <c:v>46</c:v>
                </c:pt>
                <c:pt idx="19" formatCode="0.00">
                  <c:v>0</c:v>
                </c:pt>
                <c:pt idx="20" formatCode="0.00">
                  <c:v>0</c:v>
                </c:pt>
                <c:pt idx="21" formatCode="0.00">
                  <c:v>0</c:v>
                </c:pt>
                <c:pt idx="22" formatCode="0.00">
                  <c:v>0</c:v>
                </c:pt>
                <c:pt idx="23" formatCode="0.00">
                  <c:v>75</c:v>
                </c:pt>
                <c:pt idx="24" formatCode="0.00">
                  <c:v>60</c:v>
                </c:pt>
                <c:pt idx="25" formatCode="0.00">
                  <c:v>80</c:v>
                </c:pt>
                <c:pt idx="26" formatCode="0.00">
                  <c:v>60</c:v>
                </c:pt>
                <c:pt idx="27" formatCode="0.00">
                  <c:v>91.54</c:v>
                </c:pt>
                <c:pt idx="28" formatCode="0.00">
                  <c:v>79.3</c:v>
                </c:pt>
                <c:pt idx="29" formatCode="0.00">
                  <c:v>70</c:v>
                </c:pt>
                <c:pt idx="30" formatCode="0.00">
                  <c:v>62.28</c:v>
                </c:pt>
              </c:numCache>
            </c:numRef>
          </c:val>
          <c:extLst>
            <c:ext xmlns:c16="http://schemas.microsoft.com/office/drawing/2014/chart" uri="{C3380CC4-5D6E-409C-BE32-E72D297353CC}">
              <c16:uniqueId val="{00000007-43D3-4C83-88FD-7023A576BA42}"/>
            </c:ext>
          </c:extLst>
        </c:ser>
        <c:dLbls>
          <c:showLegendKey val="0"/>
          <c:showVal val="0"/>
          <c:showCatName val="0"/>
          <c:showSerName val="0"/>
          <c:showPercent val="0"/>
          <c:showBubbleSize val="0"/>
        </c:dLbls>
        <c:gapWidth val="8"/>
        <c:axId val="1255080080"/>
        <c:axId val="1255057232"/>
      </c:barChart>
      <c:lineChart>
        <c:grouping val="standard"/>
        <c:varyColors val="0"/>
        <c:ser>
          <c:idx val="1"/>
          <c:order val="1"/>
          <c:tx>
            <c:strRef>
              <c:f>'Alcantarilla el Naranjo'!$B$15</c:f>
              <c:strCache>
                <c:ptCount val="1"/>
                <c:pt idx="0">
                  <c:v>Límite Inferior</c:v>
                </c:pt>
              </c:strCache>
            </c:strRef>
          </c:tx>
          <c:spPr>
            <a:ln w="15875" cap="rnd">
              <a:solidFill>
                <a:srgbClr val="FF0000"/>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Naranjo'!$D$15:$AH$15</c:f>
              <c:numCache>
                <c:formatCode>General</c:formatCode>
                <c:ptCount val="3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pt idx="21">
                  <c:v>70</c:v>
                </c:pt>
                <c:pt idx="22">
                  <c:v>70</c:v>
                </c:pt>
                <c:pt idx="23">
                  <c:v>70</c:v>
                </c:pt>
                <c:pt idx="24">
                  <c:v>70</c:v>
                </c:pt>
                <c:pt idx="25">
                  <c:v>70</c:v>
                </c:pt>
                <c:pt idx="26">
                  <c:v>70</c:v>
                </c:pt>
                <c:pt idx="27">
                  <c:v>70</c:v>
                </c:pt>
                <c:pt idx="28">
                  <c:v>70</c:v>
                </c:pt>
                <c:pt idx="29">
                  <c:v>70</c:v>
                </c:pt>
                <c:pt idx="30">
                  <c:v>70</c:v>
                </c:pt>
              </c:numCache>
            </c:numRef>
          </c:val>
          <c:smooth val="0"/>
          <c:extLst>
            <c:ext xmlns:c16="http://schemas.microsoft.com/office/drawing/2014/chart" uri="{C3380CC4-5D6E-409C-BE32-E72D297353CC}">
              <c16:uniqueId val="{00000008-43D3-4C83-88FD-7023A576BA42}"/>
            </c:ext>
          </c:extLst>
        </c:ser>
        <c:ser>
          <c:idx val="2"/>
          <c:order val="2"/>
          <c:tx>
            <c:v>Valor Maximo</c:v>
          </c:tx>
          <c:spPr>
            <a:ln w="15875" cap="rnd">
              <a:solidFill>
                <a:srgbClr val="002060"/>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Naranjo'!$AI$14</c:f>
              <c:numCache>
                <c:formatCode>0.00</c:formatCode>
                <c:ptCount val="1"/>
                <c:pt idx="0">
                  <c:v>105</c:v>
                </c:pt>
              </c:numCache>
            </c:numRef>
          </c:val>
          <c:smooth val="0"/>
          <c:extLst>
            <c:ext xmlns:c16="http://schemas.microsoft.com/office/drawing/2014/chart" uri="{C3380CC4-5D6E-409C-BE32-E72D297353CC}">
              <c16:uniqueId val="{00000009-43D3-4C83-88FD-7023A576BA42}"/>
            </c:ext>
          </c:extLst>
        </c:ser>
        <c:ser>
          <c:idx val="3"/>
          <c:order val="3"/>
          <c:tx>
            <c:v>Vaalor Minimio</c:v>
          </c:tx>
          <c:spPr>
            <a:ln w="15875" cap="rnd">
              <a:solidFill>
                <a:schemeClr val="accent5">
                  <a:lumMod val="75000"/>
                </a:schemeClr>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Naranjo'!$AJ$14</c:f>
              <c:numCache>
                <c:formatCode>0.00</c:formatCode>
                <c:ptCount val="1"/>
                <c:pt idx="0">
                  <c:v>46</c:v>
                </c:pt>
              </c:numCache>
            </c:numRef>
          </c:val>
          <c:smooth val="0"/>
          <c:extLst>
            <c:ext xmlns:c16="http://schemas.microsoft.com/office/drawing/2014/chart" uri="{C3380CC4-5D6E-409C-BE32-E72D297353CC}">
              <c16:uniqueId val="{0000000A-43D3-4C83-88FD-7023A576BA42}"/>
            </c:ext>
          </c:extLst>
        </c:ser>
        <c:dLbls>
          <c:showLegendKey val="0"/>
          <c:showVal val="0"/>
          <c:showCatName val="0"/>
          <c:showSerName val="0"/>
          <c:showPercent val="0"/>
          <c:showBubbleSize val="0"/>
        </c:dLbls>
        <c:marker val="1"/>
        <c:smooth val="0"/>
        <c:axId val="1255080080"/>
        <c:axId val="1255057232"/>
      </c:lineChart>
      <c:catAx>
        <c:axId val="125508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57232"/>
        <c:crosses val="autoZero"/>
        <c:auto val="1"/>
        <c:lblAlgn val="ctr"/>
        <c:lblOffset val="100"/>
        <c:noMultiLvlLbl val="0"/>
      </c:catAx>
      <c:valAx>
        <c:axId val="1255057232"/>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DO"/>
          </a:p>
        </c:txPr>
        <c:crossAx val="125508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Alcantarillado El Naranjo, pH vs Conductividad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10118229099765332"/>
          <c:y val="0.11913277235603133"/>
          <c:w val="0.8285442136175305"/>
          <c:h val="0.67554130759887954"/>
        </c:manualLayout>
      </c:layout>
      <c:barChart>
        <c:barDir val="col"/>
        <c:grouping val="clustered"/>
        <c:varyColors val="0"/>
        <c:ser>
          <c:idx val="0"/>
          <c:order val="0"/>
          <c:tx>
            <c:v>pH</c:v>
          </c:tx>
          <c:spPr>
            <a:solidFill>
              <a:schemeClr val="accent1">
                <a:lumMod val="60000"/>
                <a:lumOff val="40000"/>
              </a:schemeClr>
            </a:solidFill>
            <a:ln>
              <a:noFill/>
            </a:ln>
            <a:effectLst/>
          </c:spPr>
          <c:invertIfNegative val="0"/>
          <c:val>
            <c:numRef>
              <c:f>'Alcantarilla el Naranjo'!$D$5:$AH$5</c:f>
              <c:numCache>
                <c:formatCode>0.0</c:formatCode>
                <c:ptCount val="31"/>
                <c:pt idx="0">
                  <c:v>7.2450000000000001</c:v>
                </c:pt>
                <c:pt idx="1">
                  <c:v>7.4375</c:v>
                </c:pt>
                <c:pt idx="2">
                  <c:v>7.17</c:v>
                </c:pt>
                <c:pt idx="3">
                  <c:v>7.2</c:v>
                </c:pt>
                <c:pt idx="4">
                  <c:v>7.6475</c:v>
                </c:pt>
                <c:pt idx="5">
                  <c:v>8.0719999999999992</c:v>
                </c:pt>
                <c:pt idx="6">
                  <c:v>7.8949999999999996</c:v>
                </c:pt>
                <c:pt idx="7">
                  <c:v>7.8</c:v>
                </c:pt>
                <c:pt idx="8">
                  <c:v>7.51</c:v>
                </c:pt>
                <c:pt idx="9">
                  <c:v>7.4825000000000008</c:v>
                </c:pt>
                <c:pt idx="10" formatCode="0.00">
                  <c:v>7.0750000000000002</c:v>
                </c:pt>
                <c:pt idx="11" formatCode="0.00">
                  <c:v>7.1450000000000005</c:v>
                </c:pt>
                <c:pt idx="12" formatCode="0.00">
                  <c:v>7.61</c:v>
                </c:pt>
                <c:pt idx="13" formatCode="0.00">
                  <c:v>0</c:v>
                </c:pt>
                <c:pt idx="14" formatCode="0.00">
                  <c:v>7.55</c:v>
                </c:pt>
                <c:pt idx="15" formatCode="0.00">
                  <c:v>7.2225000000000001</c:v>
                </c:pt>
                <c:pt idx="16" formatCode="0.00">
                  <c:v>7.3475000000000001</c:v>
                </c:pt>
                <c:pt idx="17" formatCode="0.00">
                  <c:v>7.4060000000000006</c:v>
                </c:pt>
                <c:pt idx="18" formatCode="0.00">
                  <c:v>7.61</c:v>
                </c:pt>
                <c:pt idx="19" formatCode="0.00">
                  <c:v>0</c:v>
                </c:pt>
                <c:pt idx="20" formatCode="0.00">
                  <c:v>0</c:v>
                </c:pt>
                <c:pt idx="21" formatCode="0.00">
                  <c:v>0</c:v>
                </c:pt>
                <c:pt idx="22" formatCode="0.00">
                  <c:v>0</c:v>
                </c:pt>
                <c:pt idx="23" formatCode="0.00">
                  <c:v>7.53</c:v>
                </c:pt>
                <c:pt idx="24" formatCode="0.00">
                  <c:v>7.2249999999999996</c:v>
                </c:pt>
                <c:pt idx="25" formatCode="0.00">
                  <c:v>7.59</c:v>
                </c:pt>
                <c:pt idx="26" formatCode="0.00">
                  <c:v>7.88</c:v>
                </c:pt>
                <c:pt idx="27" formatCode="0.00">
                  <c:v>7.94</c:v>
                </c:pt>
                <c:pt idx="28" formatCode="0.00">
                  <c:v>7.85</c:v>
                </c:pt>
                <c:pt idx="29" formatCode="0.00">
                  <c:v>7.43</c:v>
                </c:pt>
                <c:pt idx="30" formatCode="0.00">
                  <c:v>7.54</c:v>
                </c:pt>
              </c:numCache>
            </c:numRef>
          </c:val>
          <c:extLst>
            <c:ext xmlns:c16="http://schemas.microsoft.com/office/drawing/2014/chart" uri="{C3380CC4-5D6E-409C-BE32-E72D297353CC}">
              <c16:uniqueId val="{00000000-A91B-4BD0-A14B-B7612579F874}"/>
            </c:ext>
          </c:extLst>
        </c:ser>
        <c:dLbls>
          <c:showLegendKey val="0"/>
          <c:showVal val="0"/>
          <c:showCatName val="0"/>
          <c:showSerName val="0"/>
          <c:showPercent val="0"/>
          <c:showBubbleSize val="0"/>
        </c:dLbls>
        <c:gapWidth val="150"/>
        <c:axId val="376236431"/>
        <c:axId val="354484015"/>
      </c:barChart>
      <c:lineChart>
        <c:grouping val="standard"/>
        <c:varyColors val="0"/>
        <c:ser>
          <c:idx val="1"/>
          <c:order val="1"/>
          <c:tx>
            <c:v>Conductividad</c:v>
          </c:tx>
          <c:spPr>
            <a:ln w="28575" cap="rnd">
              <a:solidFill>
                <a:srgbClr val="92D050"/>
              </a:solidFill>
              <a:round/>
            </a:ln>
            <a:effectLst/>
          </c:spPr>
          <c:marker>
            <c:symbol val="none"/>
          </c:marker>
          <c:cat>
            <c:strRef>
              <c:f>'Alcantarilla el Naranjo'!$D$4:$AH$4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Sept</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'Alcantarilla el Naranjo'!$D$8:$AH$8</c:f>
              <c:numCache>
                <c:formatCode>0</c:formatCode>
                <c:ptCount val="31"/>
                <c:pt idx="0" formatCode="0.00">
                  <c:v>156.1</c:v>
                </c:pt>
                <c:pt idx="1">
                  <c:v>232.26666666666665</c:v>
                </c:pt>
                <c:pt idx="2" formatCode="General">
                  <c:v>220</c:v>
                </c:pt>
                <c:pt idx="3" formatCode="General">
                  <c:v>231</c:v>
                </c:pt>
                <c:pt idx="4">
                  <c:v>179.93236111111113</c:v>
                </c:pt>
                <c:pt idx="5">
                  <c:v>165.16918367346938</c:v>
                </c:pt>
                <c:pt idx="6">
                  <c:v>156.19527777777776</c:v>
                </c:pt>
                <c:pt idx="7">
                  <c:v>891</c:v>
                </c:pt>
                <c:pt idx="8">
                  <c:v>749</c:v>
                </c:pt>
                <c:pt idx="9">
                  <c:v>1165</c:v>
                </c:pt>
                <c:pt idx="10">
                  <c:v>1308.75</c:v>
                </c:pt>
                <c:pt idx="11">
                  <c:v>912.25</c:v>
                </c:pt>
                <c:pt idx="12">
                  <c:v>839.66666666666663</c:v>
                </c:pt>
                <c:pt idx="13" formatCode="0.00">
                  <c:v>0</c:v>
                </c:pt>
                <c:pt idx="14">
                  <c:v>991</c:v>
                </c:pt>
                <c:pt idx="15">
                  <c:v>807</c:v>
                </c:pt>
                <c:pt idx="16">
                  <c:v>784</c:v>
                </c:pt>
                <c:pt idx="17">
                  <c:v>1402</c:v>
                </c:pt>
                <c:pt idx="18">
                  <c:v>1575</c:v>
                </c:pt>
                <c:pt idx="19" formatCode="0.00">
                  <c:v>0</c:v>
                </c:pt>
                <c:pt idx="20" formatCode="0.00">
                  <c:v>0</c:v>
                </c:pt>
                <c:pt idx="21" formatCode="0.00">
                  <c:v>0</c:v>
                </c:pt>
                <c:pt idx="22" formatCode="0.00">
                  <c:v>0</c:v>
                </c:pt>
                <c:pt idx="23" formatCode="0.00">
                  <c:v>754.5</c:v>
                </c:pt>
                <c:pt idx="24" formatCode="0.00">
                  <c:v>682</c:v>
                </c:pt>
                <c:pt idx="25" formatCode="0.00">
                  <c:v>879</c:v>
                </c:pt>
                <c:pt idx="26" formatCode="0.00">
                  <c:v>805</c:v>
                </c:pt>
                <c:pt idx="27" formatCode="0.00">
                  <c:v>724</c:v>
                </c:pt>
                <c:pt idx="28">
                  <c:v>721</c:v>
                </c:pt>
                <c:pt idx="29">
                  <c:v>783</c:v>
                </c:pt>
                <c:pt idx="30">
                  <c:v>795</c:v>
                </c:pt>
              </c:numCache>
            </c:numRef>
          </c:val>
          <c:smooth val="0"/>
          <c:extLst>
            <c:ext xmlns:c16="http://schemas.microsoft.com/office/drawing/2014/chart" uri="{C3380CC4-5D6E-409C-BE32-E72D297353CC}">
              <c16:uniqueId val="{00000001-A91B-4BD0-A14B-B7612579F874}"/>
            </c:ext>
          </c:extLst>
        </c:ser>
        <c:dLbls>
          <c:showLegendKey val="0"/>
          <c:showVal val="0"/>
          <c:showCatName val="0"/>
          <c:showSerName val="0"/>
          <c:showPercent val="0"/>
          <c:showBubbleSize val="0"/>
        </c:dLbls>
        <c:marker val="1"/>
        <c:smooth val="0"/>
        <c:axId val="409643679"/>
        <c:axId val="355837407"/>
      </c:lineChart>
      <c:catAx>
        <c:axId val="40964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55837407"/>
        <c:crosses val="autoZero"/>
        <c:auto val="1"/>
        <c:lblAlgn val="ctr"/>
        <c:lblOffset val="100"/>
        <c:noMultiLvlLbl val="0"/>
      </c:catAx>
      <c:valAx>
        <c:axId val="355837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us/cm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09643679"/>
        <c:crosses val="autoZero"/>
        <c:crossBetween val="between"/>
      </c:valAx>
      <c:valAx>
        <c:axId val="35448401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Unidades de 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76236431"/>
        <c:crosses val="max"/>
        <c:crossBetween val="between"/>
      </c:valAx>
      <c:catAx>
        <c:axId val="376236431"/>
        <c:scaling>
          <c:orientation val="minMax"/>
        </c:scaling>
        <c:delete val="1"/>
        <c:axPos val="b"/>
        <c:majorTickMark val="out"/>
        <c:minorTickMark val="none"/>
        <c:tickLblPos val="nextTo"/>
        <c:crossAx val="354484015"/>
        <c:crosses val="autoZero"/>
        <c:auto val="1"/>
        <c:lblAlgn val="ctr"/>
        <c:lblOffset val="100"/>
        <c:noMultiLvlLbl val="0"/>
      </c:catAx>
      <c:spPr>
        <a:noFill/>
        <a:ln>
          <a:noFill/>
        </a:ln>
        <a:effectLst/>
      </c:spPr>
    </c:plotArea>
    <c:legend>
      <c:legendPos val="r"/>
      <c:layout>
        <c:manualLayout>
          <c:xMode val="edge"/>
          <c:yMode val="edge"/>
          <c:x val="1.0454347469323826E-2"/>
          <c:y val="0.94380051457624603"/>
          <c:w val="0.98338390695181976"/>
          <c:h val="3.45296695720438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pH</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'Cañada Honda'!$B$5</c:f>
              <c:strCache>
                <c:ptCount val="1"/>
                <c:pt idx="0">
                  <c:v>pH</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9"/>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22FA-4A88-864C-117D66F970B4}"/>
              </c:ext>
            </c:extLst>
          </c:dPt>
          <c:dPt>
            <c:idx val="21"/>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22FA-4A88-864C-117D66F970B4}"/>
              </c:ext>
            </c:extLst>
          </c:dPt>
          <c:dPt>
            <c:idx val="24"/>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5-22FA-4A88-864C-117D66F970B4}"/>
              </c:ext>
            </c:extLst>
          </c:dPt>
          <c:dLbls>
            <c:dLbl>
              <c:idx val="0"/>
              <c:layout>
                <c:manualLayout>
                  <c:x val="-1.3453378429340326E-2"/>
                  <c:y val="-9.30149098506085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FA-4A88-864C-117D66F970B4}"/>
                </c:ext>
              </c:extLst>
            </c:dLbl>
            <c:dLbl>
              <c:idx val="6"/>
              <c:layout>
                <c:manualLayout>
                  <c:x val="8.0720270576040906E-3"/>
                  <c:y val="4.6507454925304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FA-4A88-864C-117D66F970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Honda'!$D$5:$AH$5</c:f>
              <c:numCache>
                <c:formatCode>0.00</c:formatCode>
                <c:ptCount val="31"/>
                <c:pt idx="0">
                  <c:v>6.9499999999999993</c:v>
                </c:pt>
                <c:pt idx="1">
                  <c:v>7.0049999999999999</c:v>
                </c:pt>
                <c:pt idx="2">
                  <c:v>6.74</c:v>
                </c:pt>
                <c:pt idx="3">
                  <c:v>6.5880000000000001</c:v>
                </c:pt>
                <c:pt idx="4">
                  <c:v>6.8274999999999997</c:v>
                </c:pt>
                <c:pt idx="5">
                  <c:v>7.1380000000000008</c:v>
                </c:pt>
                <c:pt idx="6">
                  <c:v>7.2875000000000005</c:v>
                </c:pt>
                <c:pt idx="7">
                  <c:v>7.32</c:v>
                </c:pt>
                <c:pt idx="8">
                  <c:v>7.55</c:v>
                </c:pt>
                <c:pt idx="9">
                  <c:v>7.59</c:v>
                </c:pt>
                <c:pt idx="10">
                  <c:v>6.79</c:v>
                </c:pt>
                <c:pt idx="11">
                  <c:v>6.4850000000000003</c:v>
                </c:pt>
                <c:pt idx="12">
                  <c:v>6.4850000000000003</c:v>
                </c:pt>
                <c:pt idx="13">
                  <c:v>7.56</c:v>
                </c:pt>
                <c:pt idx="14">
                  <c:v>6.65</c:v>
                </c:pt>
                <c:pt idx="15">
                  <c:v>6.6974999999999998</c:v>
                </c:pt>
                <c:pt idx="16">
                  <c:v>6.9724999999999993</c:v>
                </c:pt>
                <c:pt idx="17">
                  <c:v>7.3180000000000005</c:v>
                </c:pt>
                <c:pt idx="18">
                  <c:v>7.26</c:v>
                </c:pt>
                <c:pt idx="19">
                  <c:v>6.81</c:v>
                </c:pt>
                <c:pt idx="20">
                  <c:v>5.97</c:v>
                </c:pt>
                <c:pt idx="21">
                  <c:v>4.8099999999999996</c:v>
                </c:pt>
                <c:pt idx="22">
                  <c:v>5.28</c:v>
                </c:pt>
                <c:pt idx="23">
                  <c:v>7.53</c:v>
                </c:pt>
                <c:pt idx="24">
                  <c:v>7.98</c:v>
                </c:pt>
                <c:pt idx="25">
                  <c:v>7.7</c:v>
                </c:pt>
                <c:pt idx="26">
                  <c:v>7.76</c:v>
                </c:pt>
              </c:numCache>
            </c:numRef>
          </c:val>
          <c:extLst>
            <c:ext xmlns:c16="http://schemas.microsoft.com/office/drawing/2014/chart" uri="{C3380CC4-5D6E-409C-BE32-E72D297353CC}">
              <c16:uniqueId val="{00000009-22FA-4A88-864C-117D66F970B4}"/>
            </c:ext>
          </c:extLst>
        </c:ser>
        <c:dLbls>
          <c:showLegendKey val="0"/>
          <c:showVal val="0"/>
          <c:showCatName val="0"/>
          <c:showSerName val="0"/>
          <c:showPercent val="0"/>
          <c:showBubbleSize val="0"/>
        </c:dLbls>
        <c:gapWidth val="11"/>
        <c:axId val="1255061584"/>
        <c:axId val="1255079536"/>
      </c:barChart>
      <c:lineChart>
        <c:grouping val="standard"/>
        <c:varyColors val="0"/>
        <c:ser>
          <c:idx val="1"/>
          <c:order val="1"/>
          <c:tx>
            <c:strRef>
              <c:f>'Cañada Honda'!$B$6</c:f>
              <c:strCache>
                <c:ptCount val="1"/>
                <c:pt idx="0">
                  <c:v>Limite superior</c:v>
                </c:pt>
              </c:strCache>
            </c:strRef>
          </c:tx>
          <c:spPr>
            <a:ln w="28575" cap="rnd">
              <a:solidFill>
                <a:srgbClr val="FF0000"/>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Honda'!$D$6:$AH$6</c:f>
              <c:numCache>
                <c:formatCode>0.0</c:formatCode>
                <c:ptCount val="31"/>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numCache>
            </c:numRef>
          </c:val>
          <c:smooth val="0"/>
          <c:extLst>
            <c:ext xmlns:c16="http://schemas.microsoft.com/office/drawing/2014/chart" uri="{C3380CC4-5D6E-409C-BE32-E72D297353CC}">
              <c16:uniqueId val="{0000000A-22FA-4A88-864C-117D66F970B4}"/>
            </c:ext>
          </c:extLst>
        </c:ser>
        <c:ser>
          <c:idx val="2"/>
          <c:order val="2"/>
          <c:tx>
            <c:strRef>
              <c:f>'Cañada Honda'!$B$7</c:f>
              <c:strCache>
                <c:ptCount val="1"/>
                <c:pt idx="0">
                  <c:v>Limite inferior</c:v>
                </c:pt>
              </c:strCache>
            </c:strRef>
          </c:tx>
          <c:spPr>
            <a:ln w="19050" cap="rnd">
              <a:solidFill>
                <a:srgbClr val="FF0000"/>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Honda'!$D$7:$AH$7</c:f>
              <c:numCache>
                <c:formatCode>0.0</c:formatCode>
                <c:ptCount val="31"/>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numCache>
            </c:numRef>
          </c:val>
          <c:smooth val="0"/>
          <c:extLst>
            <c:ext xmlns:c16="http://schemas.microsoft.com/office/drawing/2014/chart" uri="{C3380CC4-5D6E-409C-BE32-E72D297353CC}">
              <c16:uniqueId val="{0000000B-22FA-4A88-864C-117D66F970B4}"/>
            </c:ext>
          </c:extLst>
        </c:ser>
        <c:ser>
          <c:idx val="3"/>
          <c:order val="3"/>
          <c:tx>
            <c:v>Valor Maximo</c:v>
          </c:tx>
          <c:spPr>
            <a:ln w="15875" cap="rnd">
              <a:solidFill>
                <a:srgbClr val="002060"/>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Honda'!$AI$5</c:f>
              <c:numCache>
                <c:formatCode>0.00</c:formatCode>
                <c:ptCount val="1"/>
                <c:pt idx="0">
                  <c:v>7.98</c:v>
                </c:pt>
              </c:numCache>
            </c:numRef>
          </c:val>
          <c:smooth val="0"/>
          <c:extLst>
            <c:ext xmlns:c16="http://schemas.microsoft.com/office/drawing/2014/chart" uri="{C3380CC4-5D6E-409C-BE32-E72D297353CC}">
              <c16:uniqueId val="{0000000C-22FA-4A88-864C-117D66F970B4}"/>
            </c:ext>
          </c:extLst>
        </c:ser>
        <c:ser>
          <c:idx val="4"/>
          <c:order val="4"/>
          <c:tx>
            <c:v>Valor Minimo</c:v>
          </c:tx>
          <c:spPr>
            <a:ln w="15875" cap="rnd">
              <a:solidFill>
                <a:schemeClr val="accent5"/>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Honda'!$AJ$5</c:f>
              <c:numCache>
                <c:formatCode>0.00</c:formatCode>
                <c:ptCount val="1"/>
                <c:pt idx="0">
                  <c:v>4.8099999999999996</c:v>
                </c:pt>
              </c:numCache>
            </c:numRef>
          </c:val>
          <c:smooth val="0"/>
          <c:extLst>
            <c:ext xmlns:c16="http://schemas.microsoft.com/office/drawing/2014/chart" uri="{C3380CC4-5D6E-409C-BE32-E72D297353CC}">
              <c16:uniqueId val="{0000000D-22FA-4A88-864C-117D66F970B4}"/>
            </c:ext>
          </c:extLst>
        </c:ser>
        <c:dLbls>
          <c:showLegendKey val="0"/>
          <c:showVal val="0"/>
          <c:showCatName val="0"/>
          <c:showSerName val="0"/>
          <c:showPercent val="0"/>
          <c:showBubbleSize val="0"/>
        </c:dLbls>
        <c:marker val="1"/>
        <c:smooth val="0"/>
        <c:axId val="1255061584"/>
        <c:axId val="1255079536"/>
      </c:lineChart>
      <c:catAx>
        <c:axId val="125506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79536"/>
        <c:crosses val="autoZero"/>
        <c:auto val="1"/>
        <c:lblAlgn val="ctr"/>
        <c:lblOffset val="100"/>
        <c:noMultiLvlLbl val="0"/>
      </c:catAx>
      <c:valAx>
        <c:axId val="1255079536"/>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6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Oxígeno</a:t>
            </a:r>
            <a:r>
              <a:rPr lang="en-US" b="1" baseline="0">
                <a:solidFill>
                  <a:sysClr val="windowText" lastClr="000000"/>
                </a:solidFill>
              </a:rPr>
              <a:t> Disuelto ETP-OUT</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manualLayout>
          <c:layoutTarget val="inner"/>
          <c:xMode val="edge"/>
          <c:yMode val="edge"/>
          <c:x val="7.8828992398810832E-2"/>
          <c:y val="0.11041232078243293"/>
          <c:w val="0.9056257167025209"/>
          <c:h val="0.64945238874072075"/>
        </c:manualLayout>
      </c:layout>
      <c:barChart>
        <c:barDir val="col"/>
        <c:grouping val="clustered"/>
        <c:varyColors val="0"/>
        <c:ser>
          <c:idx val="0"/>
          <c:order val="0"/>
          <c:tx>
            <c:strRef>
              <c:f>'ETP OUT'!$B$13:$C$13</c:f>
              <c:strCache>
                <c:ptCount val="2"/>
                <c:pt idx="0">
                  <c:v>Oxígeno Disuelto</c:v>
                </c:pt>
                <c:pt idx="1">
                  <c:v>≥ 4</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4"/>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96D3-4552-9B8D-75D5166551A5}"/>
              </c:ext>
            </c:extLst>
          </c:dPt>
          <c:dPt>
            <c:idx val="21"/>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96D3-4552-9B8D-75D5166551A5}"/>
              </c:ext>
            </c:extLst>
          </c:dPt>
          <c:dPt>
            <c:idx val="26"/>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96D3-4552-9B8D-75D5166551A5}"/>
              </c:ext>
            </c:extLst>
          </c:dPt>
          <c:dLbls>
            <c:dLbl>
              <c:idx val="1"/>
              <c:layout>
                <c:manualLayout>
                  <c:x val="0"/>
                  <c:y val="-2.340823099591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D3-4552-9B8D-75D5166551A5}"/>
                </c:ext>
              </c:extLst>
            </c:dLbl>
            <c:dLbl>
              <c:idx val="2"/>
              <c:layout>
                <c:manualLayout>
                  <c:x val="0"/>
                  <c:y val="-9.44510035419126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D3-4552-9B8D-75D5166551A5}"/>
                </c:ext>
              </c:extLst>
            </c:dLbl>
            <c:dLbl>
              <c:idx val="4"/>
              <c:layout>
                <c:manualLayout>
                  <c:x val="-8.2469852862620662E-3"/>
                  <c:y val="-1.22079781349647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D3-4552-9B8D-75D5166551A5}"/>
                </c:ext>
              </c:extLst>
            </c:dLbl>
            <c:dLbl>
              <c:idx val="8"/>
              <c:layout>
                <c:manualLayout>
                  <c:x val="1.0215470392915645E-16"/>
                  <c:y val="-2.16447716027730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D3-4552-9B8D-75D5166551A5}"/>
                </c:ext>
              </c:extLst>
            </c:dLbl>
            <c:dLbl>
              <c:idx val="9"/>
              <c:layout>
                <c:manualLayout>
                  <c:x val="-8.3582086932831225E-3"/>
                  <c:y val="-2.16447716027730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D3-4552-9B8D-75D5166551A5}"/>
                </c:ext>
              </c:extLst>
            </c:dLbl>
            <c:dLbl>
              <c:idx val="13"/>
              <c:layout>
                <c:manualLayout>
                  <c:x val="0"/>
                  <c:y val="-1.7857481827903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D3-4552-9B8D-75D5166551A5}"/>
                </c:ext>
              </c:extLst>
            </c:dLbl>
            <c:dLbl>
              <c:idx val="14"/>
              <c:layout>
                <c:manualLayout>
                  <c:x val="-1.0562515746028957E-16"/>
                  <c:y val="-2.232185228487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D3-4552-9B8D-75D5166551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'ETP OUT'!$D$4:$AH$4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'ETP OUT'!$D$13:$AH$13</c:f>
              <c:numCache>
                <c:formatCode>General</c:formatCode>
                <c:ptCount val="31"/>
                <c:pt idx="0">
                  <c:v>7.31</c:v>
                </c:pt>
                <c:pt idx="1">
                  <c:v>7.28</c:v>
                </c:pt>
                <c:pt idx="2">
                  <c:v>7.27</c:v>
                </c:pt>
                <c:pt idx="3">
                  <c:v>7.44</c:v>
                </c:pt>
                <c:pt idx="4" formatCode="0.00">
                  <c:v>7.2349999999999994</c:v>
                </c:pt>
                <c:pt idx="5" formatCode="0.00">
                  <c:v>7.75</c:v>
                </c:pt>
                <c:pt idx="6" formatCode="0.00">
                  <c:v>7.7424999999999997</c:v>
                </c:pt>
                <c:pt idx="7" formatCode="0.00">
                  <c:v>7.66</c:v>
                </c:pt>
                <c:pt idx="8">
                  <c:v>7.54</c:v>
                </c:pt>
                <c:pt idx="9">
                  <c:v>7.61</c:v>
                </c:pt>
                <c:pt idx="10" formatCode="0.00">
                  <c:v>7.7225000000000001</c:v>
                </c:pt>
                <c:pt idx="11" formatCode="0.00">
                  <c:v>7.625</c:v>
                </c:pt>
                <c:pt idx="12" formatCode="0.00">
                  <c:v>7.67</c:v>
                </c:pt>
                <c:pt idx="13" formatCode="0.00">
                  <c:v>7.583333333333333</c:v>
                </c:pt>
                <c:pt idx="14" formatCode="0.00">
                  <c:v>7.46</c:v>
                </c:pt>
                <c:pt idx="15" formatCode="0.00">
                  <c:v>7.6166666666666671</c:v>
                </c:pt>
                <c:pt idx="16" formatCode="0.00">
                  <c:v>7.5350000000000001</c:v>
                </c:pt>
                <c:pt idx="17" formatCode="0.00">
                  <c:v>7.4639999999999986</c:v>
                </c:pt>
                <c:pt idx="18" formatCode="0.00">
                  <c:v>7.4700000000000006</c:v>
                </c:pt>
                <c:pt idx="19" formatCode="0.00">
                  <c:v>7.6966666666666663</c:v>
                </c:pt>
                <c:pt idx="20" formatCode="0.00">
                  <c:v>7.9924999999999997</c:v>
                </c:pt>
                <c:pt idx="21" formatCode="0.00">
                  <c:v>7.99</c:v>
                </c:pt>
                <c:pt idx="22" formatCode="0.00">
                  <c:v>7.67</c:v>
                </c:pt>
                <c:pt idx="23" formatCode="0.00">
                  <c:v>7.57</c:v>
                </c:pt>
                <c:pt idx="24" formatCode="0.00">
                  <c:v>7.4049999999999994</c:v>
                </c:pt>
                <c:pt idx="25" formatCode="0.00">
                  <c:v>7.02</c:v>
                </c:pt>
                <c:pt idx="26" formatCode="0.00">
                  <c:v>6.48</c:v>
                </c:pt>
                <c:pt idx="27" formatCode="0.00">
                  <c:v>6.97</c:v>
                </c:pt>
                <c:pt idx="28" formatCode="0.00">
                  <c:v>6.9066666666666663</c:v>
                </c:pt>
                <c:pt idx="29" formatCode="0.00">
                  <c:v>7.21</c:v>
                </c:pt>
                <c:pt idx="30" formatCode="0.00">
                  <c:v>7.08</c:v>
                </c:pt>
              </c:numCache>
            </c:numRef>
          </c:val>
          <c:extLst>
            <c:ext xmlns:c16="http://schemas.microsoft.com/office/drawing/2014/chart" uri="{C3380CC4-5D6E-409C-BE32-E72D297353CC}">
              <c16:uniqueId val="{0000000D-96D3-4552-9B8D-75D5166551A5}"/>
            </c:ext>
          </c:extLst>
        </c:ser>
        <c:dLbls>
          <c:showLegendKey val="0"/>
          <c:showVal val="0"/>
          <c:showCatName val="0"/>
          <c:showSerName val="0"/>
          <c:showPercent val="0"/>
          <c:showBubbleSize val="0"/>
        </c:dLbls>
        <c:gapWidth val="8"/>
        <c:axId val="1129698640"/>
        <c:axId val="1129699184"/>
      </c:barChart>
      <c:lineChart>
        <c:grouping val="standard"/>
        <c:varyColors val="0"/>
        <c:ser>
          <c:idx val="1"/>
          <c:order val="1"/>
          <c:spPr>
            <a:ln w="15875" cap="rnd">
              <a:solidFill>
                <a:srgbClr val="FF0000"/>
              </a:solidFill>
              <a:round/>
            </a:ln>
            <a:effectLst/>
          </c:spPr>
          <c:marker>
            <c:symbol val="none"/>
          </c:marker>
          <c:val>
            <c:numRef>
              <c:f>'ETP OUT'!$D$14:$AH$14</c:f>
              <c:numCache>
                <c:formatCode>General</c:formatCode>
                <c:ptCount val="31"/>
                <c:pt idx="0">
                  <c:v>4</c:v>
                </c:pt>
                <c:pt idx="1">
                  <c:v>4</c:v>
                </c:pt>
                <c:pt idx="2">
                  <c:v>4</c:v>
                </c:pt>
                <c:pt idx="3">
                  <c:v>4</c:v>
                </c:pt>
                <c:pt idx="4">
                  <c:v>4</c:v>
                </c:pt>
                <c:pt idx="5">
                  <c:v>4</c:v>
                </c:pt>
                <c:pt idx="6">
                  <c:v>4</c:v>
                </c:pt>
                <c:pt idx="7">
                  <c:v>4</c:v>
                </c:pt>
                <c:pt idx="8">
                  <c:v>4</c:v>
                </c:pt>
                <c:pt idx="9">
                  <c:v>4</c:v>
                </c:pt>
                <c:pt idx="10">
                  <c:v>4</c:v>
                </c:pt>
                <c:pt idx="11">
                  <c:v>4</c:v>
                </c:pt>
                <c:pt idx="12">
                  <c:v>4</c:v>
                </c:pt>
                <c:pt idx="13" formatCode="0">
                  <c:v>4</c:v>
                </c:pt>
                <c:pt idx="14" formatCode="0">
                  <c:v>4</c:v>
                </c:pt>
                <c:pt idx="15" formatCode="0">
                  <c:v>4</c:v>
                </c:pt>
                <c:pt idx="16" formatCode="0">
                  <c:v>4</c:v>
                </c:pt>
                <c:pt idx="17" formatCode="0">
                  <c:v>4</c:v>
                </c:pt>
                <c:pt idx="18" formatCode="0">
                  <c:v>4</c:v>
                </c:pt>
                <c:pt idx="19" formatCode="0">
                  <c:v>4</c:v>
                </c:pt>
                <c:pt idx="20" formatCode="0">
                  <c:v>4</c:v>
                </c:pt>
                <c:pt idx="21" formatCode="0">
                  <c:v>4</c:v>
                </c:pt>
                <c:pt idx="22" formatCode="0">
                  <c:v>4</c:v>
                </c:pt>
                <c:pt idx="23" formatCode="0">
                  <c:v>4</c:v>
                </c:pt>
                <c:pt idx="24" formatCode="0">
                  <c:v>4</c:v>
                </c:pt>
                <c:pt idx="25" formatCode="0">
                  <c:v>4</c:v>
                </c:pt>
                <c:pt idx="26" formatCode="0">
                  <c:v>4</c:v>
                </c:pt>
                <c:pt idx="27" formatCode="0">
                  <c:v>4</c:v>
                </c:pt>
                <c:pt idx="28" formatCode="0">
                  <c:v>4</c:v>
                </c:pt>
                <c:pt idx="29" formatCode="0">
                  <c:v>4</c:v>
                </c:pt>
                <c:pt idx="30" formatCode="0">
                  <c:v>4</c:v>
                </c:pt>
              </c:numCache>
            </c:numRef>
          </c:val>
          <c:smooth val="0"/>
          <c:extLst>
            <c:ext xmlns:c16="http://schemas.microsoft.com/office/drawing/2014/chart" uri="{C3380CC4-5D6E-409C-BE32-E72D297353CC}">
              <c16:uniqueId val="{0000000E-96D3-4552-9B8D-75D5166551A5}"/>
            </c:ext>
          </c:extLst>
        </c:ser>
        <c:ser>
          <c:idx val="2"/>
          <c:order val="2"/>
          <c:tx>
            <c:v>Valor Maximo</c:v>
          </c:tx>
          <c:spPr>
            <a:ln w="15875" cap="rnd">
              <a:solidFill>
                <a:srgbClr val="002060"/>
              </a:solidFill>
              <a:round/>
            </a:ln>
            <a:effectLst/>
          </c:spPr>
          <c:marker>
            <c:symbol val="none"/>
          </c:marker>
          <c:val>
            <c:numRef>
              <c:f>'ETP OUT'!$AI$13</c:f>
              <c:numCache>
                <c:formatCode>0.00</c:formatCode>
                <c:ptCount val="1"/>
                <c:pt idx="0">
                  <c:v>7.9924999999999997</c:v>
                </c:pt>
              </c:numCache>
            </c:numRef>
          </c:val>
          <c:smooth val="0"/>
          <c:extLst>
            <c:ext xmlns:c16="http://schemas.microsoft.com/office/drawing/2014/chart" uri="{C3380CC4-5D6E-409C-BE32-E72D297353CC}">
              <c16:uniqueId val="{0000000F-96D3-4552-9B8D-75D5166551A5}"/>
            </c:ext>
          </c:extLst>
        </c:ser>
        <c:ser>
          <c:idx val="3"/>
          <c:order val="3"/>
          <c:tx>
            <c:v>Valor Minimo</c:v>
          </c:tx>
          <c:spPr>
            <a:ln w="15875" cap="rnd">
              <a:solidFill>
                <a:schemeClr val="accent5">
                  <a:lumMod val="75000"/>
                </a:schemeClr>
              </a:solidFill>
              <a:round/>
            </a:ln>
            <a:effectLst/>
          </c:spPr>
          <c:marker>
            <c:symbol val="none"/>
          </c:marker>
          <c:val>
            <c:numRef>
              <c:f>'ETP OUT'!$AJ$13</c:f>
              <c:numCache>
                <c:formatCode>0.00</c:formatCode>
                <c:ptCount val="1"/>
                <c:pt idx="0">
                  <c:v>6.48</c:v>
                </c:pt>
              </c:numCache>
            </c:numRef>
          </c:val>
          <c:smooth val="0"/>
          <c:extLst>
            <c:ext xmlns:c16="http://schemas.microsoft.com/office/drawing/2014/chart" uri="{C3380CC4-5D6E-409C-BE32-E72D297353CC}">
              <c16:uniqueId val="{00000010-96D3-4552-9B8D-75D5166551A5}"/>
            </c:ext>
          </c:extLst>
        </c:ser>
        <c:dLbls>
          <c:showLegendKey val="0"/>
          <c:showVal val="0"/>
          <c:showCatName val="0"/>
          <c:showSerName val="0"/>
          <c:showPercent val="0"/>
          <c:showBubbleSize val="0"/>
        </c:dLbls>
        <c:marker val="1"/>
        <c:smooth val="0"/>
        <c:axId val="1129698640"/>
        <c:axId val="1129699184"/>
      </c:lineChart>
      <c:catAx>
        <c:axId val="112969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99184"/>
        <c:crosses val="autoZero"/>
        <c:auto val="1"/>
        <c:lblAlgn val="ctr"/>
        <c:lblOffset val="100"/>
        <c:noMultiLvlLbl val="0"/>
      </c:catAx>
      <c:valAx>
        <c:axId val="112969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1296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Conductividad</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'Cañada Honda'!$B$8</c:f>
              <c:strCache>
                <c:ptCount val="1"/>
                <c:pt idx="0">
                  <c:v>Conductividad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5"/>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270E-4C0A-B7F0-9A0BACDA6927}"/>
              </c:ext>
            </c:extLst>
          </c:dPt>
          <c:dPt>
            <c:idx val="1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270E-4C0A-B7F0-9A0BACDA6927}"/>
              </c:ext>
            </c:extLst>
          </c:dPt>
          <c:dLbls>
            <c:dLbl>
              <c:idx val="2"/>
              <c:layout>
                <c:manualLayout>
                  <c:x val="2.9200432788506279E-17"/>
                  <c:y val="-2.2261915821911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0E-4C0A-B7F0-9A0BACDA6927}"/>
                </c:ext>
              </c:extLst>
            </c:dLbl>
            <c:dLbl>
              <c:idx val="4"/>
              <c:layout>
                <c:manualLayout>
                  <c:x val="-6.3710771158685718E-3"/>
                  <c:y val="0.110229437965506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0E-4C0A-B7F0-9A0BACDA6927}"/>
                </c:ext>
              </c:extLst>
            </c:dLbl>
            <c:dLbl>
              <c:idx val="5"/>
              <c:layout>
                <c:manualLayout>
                  <c:x val="-3.1855385579343445E-3"/>
                  <c:y val="7.6181678267987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0E-4C0A-B7F0-9A0BACDA6927}"/>
                </c:ext>
              </c:extLst>
            </c:dLbl>
            <c:dLbl>
              <c:idx val="6"/>
              <c:layout>
                <c:manualLayout>
                  <c:x val="2.670940170940171E-3"/>
                  <c:y val="9.8367985691929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0E-4C0A-B7F0-9A0BACDA6927}"/>
                </c:ext>
              </c:extLst>
            </c:dLbl>
            <c:dLbl>
              <c:idx val="12"/>
              <c:layout>
                <c:manualLayout>
                  <c:x val="0"/>
                  <c:y val="2.2261915821911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0E-4C0A-B7F0-9A0BACDA6927}"/>
                </c:ext>
              </c:extLst>
            </c:dLbl>
            <c:dLbl>
              <c:idx val="14"/>
              <c:layout>
                <c:manualLayout>
                  <c:x val="-3.1855385579342859E-3"/>
                  <c:y val="5.3428597972588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0E-4C0A-B7F0-9A0BACDA69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Honda'!$D$8:$AH$8</c:f>
              <c:numCache>
                <c:formatCode>0</c:formatCode>
                <c:ptCount val="31"/>
                <c:pt idx="1">
                  <c:v>686</c:v>
                </c:pt>
                <c:pt idx="2" formatCode="General">
                  <c:v>743</c:v>
                </c:pt>
                <c:pt idx="3" formatCode="General">
                  <c:v>744.4</c:v>
                </c:pt>
                <c:pt idx="4">
                  <c:v>345.78013888888887</c:v>
                </c:pt>
                <c:pt idx="5">
                  <c:v>310.709387755102</c:v>
                </c:pt>
                <c:pt idx="6">
                  <c:v>320.29236111111112</c:v>
                </c:pt>
                <c:pt idx="7">
                  <c:v>701</c:v>
                </c:pt>
                <c:pt idx="8">
                  <c:v>742</c:v>
                </c:pt>
                <c:pt idx="9">
                  <c:v>711</c:v>
                </c:pt>
                <c:pt idx="10">
                  <c:v>724.25</c:v>
                </c:pt>
                <c:pt idx="11">
                  <c:v>805.75</c:v>
                </c:pt>
                <c:pt idx="12">
                  <c:v>805.75</c:v>
                </c:pt>
                <c:pt idx="13">
                  <c:v>917.25</c:v>
                </c:pt>
                <c:pt idx="14">
                  <c:v>767</c:v>
                </c:pt>
                <c:pt idx="15">
                  <c:v>718.25</c:v>
                </c:pt>
                <c:pt idx="16">
                  <c:v>711.25</c:v>
                </c:pt>
                <c:pt idx="17">
                  <c:v>709.6</c:v>
                </c:pt>
                <c:pt idx="18">
                  <c:v>1355</c:v>
                </c:pt>
                <c:pt idx="19">
                  <c:v>737</c:v>
                </c:pt>
                <c:pt idx="20">
                  <c:v>786</c:v>
                </c:pt>
                <c:pt idx="21">
                  <c:v>811</c:v>
                </c:pt>
                <c:pt idx="22">
                  <c:v>767</c:v>
                </c:pt>
                <c:pt idx="23">
                  <c:v>754</c:v>
                </c:pt>
                <c:pt idx="24">
                  <c:v>381</c:v>
                </c:pt>
                <c:pt idx="25">
                  <c:v>592</c:v>
                </c:pt>
                <c:pt idx="26">
                  <c:v>351</c:v>
                </c:pt>
              </c:numCache>
            </c:numRef>
          </c:val>
          <c:extLst>
            <c:ext xmlns:c16="http://schemas.microsoft.com/office/drawing/2014/chart" uri="{C3380CC4-5D6E-409C-BE32-E72D297353CC}">
              <c16:uniqueId val="{0000000A-270E-4C0A-B7F0-9A0BACDA6927}"/>
            </c:ext>
          </c:extLst>
        </c:ser>
        <c:dLbls>
          <c:showLegendKey val="0"/>
          <c:showVal val="0"/>
          <c:showCatName val="0"/>
          <c:showSerName val="0"/>
          <c:showPercent val="0"/>
          <c:showBubbleSize val="0"/>
        </c:dLbls>
        <c:gapWidth val="8"/>
        <c:axId val="1255063216"/>
        <c:axId val="1255075184"/>
      </c:barChart>
      <c:catAx>
        <c:axId val="125506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75184"/>
        <c:crosses val="autoZero"/>
        <c:auto val="1"/>
        <c:lblAlgn val="ctr"/>
        <c:lblOffset val="100"/>
        <c:noMultiLvlLbl val="0"/>
      </c:catAx>
      <c:valAx>
        <c:axId val="125507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cap="none" baseline="0">
                    <a:sym typeface="Symbol" panose="05050102010706020507" pitchFamily="18" charset="2"/>
                  </a:rPr>
                  <a:t>s/cm</a:t>
                </a:r>
                <a:endParaRPr lang="en-US" cap="none" baseline="0"/>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6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Temperatura, Cañada Honda</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'Cañada Honda'!$B$10</c:f>
              <c:strCache>
                <c:ptCount val="1"/>
                <c:pt idx="0">
                  <c:v>Temperatura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3"/>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56E8-4C55-9B7D-5C58D0423396}"/>
              </c:ext>
            </c:extLst>
          </c:dPt>
          <c:dPt>
            <c:idx val="20"/>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56E8-4C55-9B7D-5C58D0423396}"/>
              </c:ext>
            </c:extLst>
          </c:dPt>
          <c:dLbls>
            <c:dLbl>
              <c:idx val="0"/>
              <c:layout>
                <c:manualLayout>
                  <c:x val="0"/>
                  <c:y val="0.1302209214778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E8-4C55-9B7D-5C58D0423396}"/>
                </c:ext>
              </c:extLst>
            </c:dLbl>
            <c:dLbl>
              <c:idx val="1"/>
              <c:layout>
                <c:manualLayout>
                  <c:x val="0"/>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E8-4C55-9B7D-5C58D0423396}"/>
                </c:ext>
              </c:extLst>
            </c:dLbl>
            <c:dLbl>
              <c:idx val="2"/>
              <c:layout>
                <c:manualLayout>
                  <c:x val="-5.3812454396225578E-3"/>
                  <c:y val="0.1767283934341703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2092515175834588E-2"/>
                      <c:h val="8.8294618609433925E-2"/>
                    </c:manualLayout>
                  </c15:layout>
                </c:ext>
                <c:ext xmlns:c16="http://schemas.microsoft.com/office/drawing/2014/chart" uri="{C3380CC4-5D6E-409C-BE32-E72D297353CC}">
                  <c16:uniqueId val="{00000006-56E8-4C55-9B7D-5C58D0423396}"/>
                </c:ext>
              </c:extLst>
            </c:dLbl>
            <c:dLbl>
              <c:idx val="3"/>
              <c:layout>
                <c:manualLayout>
                  <c:x val="-5.3813513717361258E-3"/>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E8-4C55-9B7D-5C58D0423396}"/>
                </c:ext>
              </c:extLst>
            </c:dLbl>
            <c:dLbl>
              <c:idx val="4"/>
              <c:layout>
                <c:manualLayout>
                  <c:x val="-2.6906756858680629E-3"/>
                  <c:y val="0.14417316306471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E8-4C55-9B7D-5C58D0423396}"/>
                </c:ext>
              </c:extLst>
            </c:dLbl>
            <c:dLbl>
              <c:idx val="5"/>
              <c:layout>
                <c:manualLayout>
                  <c:x val="-9.8656968788106802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E8-4C55-9B7D-5C58D0423396}"/>
                </c:ext>
              </c:extLst>
            </c:dLbl>
            <c:dLbl>
              <c:idx val="6"/>
              <c:layout>
                <c:manualLayout>
                  <c:x val="8.0720270576041878E-3"/>
                  <c:y val="0.11269492856159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E8-4C55-9B7D-5C58D04233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5400" cap="rnd">
                <a:solidFill>
                  <a:schemeClr val="accent1"/>
                </a:solidFill>
              </a:ln>
              <a:effectLst/>
            </c:spPr>
            <c:trendlineType val="linear"/>
            <c:dispRSqr val="0"/>
            <c:dispEq val="0"/>
          </c:trendline>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Honda'!$D$10:$AH$10</c:f>
              <c:numCache>
                <c:formatCode>General</c:formatCode>
                <c:ptCount val="31"/>
                <c:pt idx="0">
                  <c:v>26.75</c:v>
                </c:pt>
                <c:pt idx="1">
                  <c:v>25.700000000000003</c:v>
                </c:pt>
                <c:pt idx="2" formatCode="0.00">
                  <c:v>27.3</c:v>
                </c:pt>
                <c:pt idx="3">
                  <c:v>25.34</c:v>
                </c:pt>
                <c:pt idx="4">
                  <c:v>25.85</c:v>
                </c:pt>
                <c:pt idx="5">
                  <c:v>24.54</c:v>
                </c:pt>
                <c:pt idx="6" formatCode="0.00">
                  <c:v>23.875</c:v>
                </c:pt>
                <c:pt idx="7">
                  <c:v>23.03</c:v>
                </c:pt>
                <c:pt idx="8">
                  <c:v>23.75</c:v>
                </c:pt>
                <c:pt idx="9">
                  <c:v>22.95</c:v>
                </c:pt>
                <c:pt idx="10" formatCode="0.00">
                  <c:v>24.524999999999999</c:v>
                </c:pt>
                <c:pt idx="11" formatCode="0.00">
                  <c:v>25.099999999999998</c:v>
                </c:pt>
                <c:pt idx="12" formatCode="0.00">
                  <c:v>25.099999999999998</c:v>
                </c:pt>
                <c:pt idx="13" formatCode="0.00">
                  <c:v>28.75</c:v>
                </c:pt>
                <c:pt idx="14" formatCode="0.00">
                  <c:v>25.55</c:v>
                </c:pt>
                <c:pt idx="15" formatCode="0.00">
                  <c:v>25.475000000000001</c:v>
                </c:pt>
                <c:pt idx="16" formatCode="0.00">
                  <c:v>25.375</c:v>
                </c:pt>
                <c:pt idx="17" formatCode="0.00">
                  <c:v>24.939999999999998</c:v>
                </c:pt>
                <c:pt idx="18" formatCode="0.00">
                  <c:v>24.03</c:v>
                </c:pt>
                <c:pt idx="19" formatCode="0.00">
                  <c:v>23.166666666666668</c:v>
                </c:pt>
                <c:pt idx="20" formatCode="0.00">
                  <c:v>22.1</c:v>
                </c:pt>
                <c:pt idx="21" formatCode="0.00">
                  <c:v>22.6</c:v>
                </c:pt>
                <c:pt idx="22" formatCode="0.00">
                  <c:v>25.38</c:v>
                </c:pt>
                <c:pt idx="23" formatCode="0.00">
                  <c:v>27.8</c:v>
                </c:pt>
                <c:pt idx="24" formatCode="0.00">
                  <c:v>25.4</c:v>
                </c:pt>
                <c:pt idx="25" formatCode="0.00">
                  <c:v>26.6</c:v>
                </c:pt>
                <c:pt idx="26" formatCode="0.00">
                  <c:v>28</c:v>
                </c:pt>
              </c:numCache>
            </c:numRef>
          </c:val>
          <c:extLst>
            <c:ext xmlns:c16="http://schemas.microsoft.com/office/drawing/2014/chart" uri="{C3380CC4-5D6E-409C-BE32-E72D297353CC}">
              <c16:uniqueId val="{0000000C-56E8-4C55-9B7D-5C58D0423396}"/>
            </c:ext>
          </c:extLst>
        </c:ser>
        <c:dLbls>
          <c:showLegendKey val="0"/>
          <c:showVal val="0"/>
          <c:showCatName val="0"/>
          <c:showSerName val="0"/>
          <c:showPercent val="0"/>
          <c:showBubbleSize val="0"/>
        </c:dLbls>
        <c:gapWidth val="12"/>
        <c:axId val="1255078992"/>
        <c:axId val="1255051248"/>
      </c:barChart>
      <c:lineChart>
        <c:grouping val="standard"/>
        <c:varyColors val="0"/>
        <c:ser>
          <c:idx val="1"/>
          <c:order val="1"/>
          <c:tx>
            <c:strRef>
              <c:f>'Cañada Honda'!$B$11</c:f>
              <c:strCache>
                <c:ptCount val="1"/>
                <c:pt idx="0">
                  <c:v>límite superior</c:v>
                </c:pt>
              </c:strCache>
            </c:strRef>
          </c:tx>
          <c:spPr>
            <a:ln w="15875" cap="rnd">
              <a:solidFill>
                <a:srgbClr val="FF0000"/>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Honda'!$D$11:$AH$11</c:f>
              <c:numCache>
                <c:formatCode>General</c:formatCode>
                <c:ptCount val="31"/>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numCache>
            </c:numRef>
          </c:val>
          <c:smooth val="0"/>
          <c:extLst>
            <c:ext xmlns:c16="http://schemas.microsoft.com/office/drawing/2014/chart" uri="{C3380CC4-5D6E-409C-BE32-E72D297353CC}">
              <c16:uniqueId val="{0000000D-56E8-4C55-9B7D-5C58D0423396}"/>
            </c:ext>
          </c:extLst>
        </c:ser>
        <c:ser>
          <c:idx val="2"/>
          <c:order val="2"/>
          <c:tx>
            <c:v>Valor Maximo</c:v>
          </c:tx>
          <c:spPr>
            <a:ln w="15875" cap="rnd">
              <a:solidFill>
                <a:srgbClr val="002060"/>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Honda'!$AI$10</c:f>
              <c:numCache>
                <c:formatCode>0.00</c:formatCode>
                <c:ptCount val="1"/>
                <c:pt idx="0">
                  <c:v>28.75</c:v>
                </c:pt>
              </c:numCache>
            </c:numRef>
          </c:val>
          <c:smooth val="0"/>
          <c:extLst>
            <c:ext xmlns:c16="http://schemas.microsoft.com/office/drawing/2014/chart" uri="{C3380CC4-5D6E-409C-BE32-E72D297353CC}">
              <c16:uniqueId val="{0000000E-56E8-4C55-9B7D-5C58D0423396}"/>
            </c:ext>
          </c:extLst>
        </c:ser>
        <c:ser>
          <c:idx val="3"/>
          <c:order val="3"/>
          <c:tx>
            <c:v>Valor Minimo</c:v>
          </c:tx>
          <c:spPr>
            <a:ln w="15875" cap="rnd">
              <a:solidFill>
                <a:schemeClr val="accent5">
                  <a:lumMod val="75000"/>
                </a:schemeClr>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Honda'!$AJ$10</c:f>
              <c:numCache>
                <c:formatCode>0.00</c:formatCode>
                <c:ptCount val="1"/>
                <c:pt idx="0">
                  <c:v>22.1</c:v>
                </c:pt>
              </c:numCache>
            </c:numRef>
          </c:val>
          <c:smooth val="0"/>
          <c:extLst>
            <c:ext xmlns:c16="http://schemas.microsoft.com/office/drawing/2014/chart" uri="{C3380CC4-5D6E-409C-BE32-E72D297353CC}">
              <c16:uniqueId val="{0000000F-56E8-4C55-9B7D-5C58D0423396}"/>
            </c:ext>
          </c:extLst>
        </c:ser>
        <c:dLbls>
          <c:showLegendKey val="0"/>
          <c:showVal val="0"/>
          <c:showCatName val="0"/>
          <c:showSerName val="0"/>
          <c:showPercent val="0"/>
          <c:showBubbleSize val="0"/>
        </c:dLbls>
        <c:marker val="1"/>
        <c:smooth val="0"/>
        <c:axId val="1255078992"/>
        <c:axId val="1255051248"/>
      </c:lineChart>
      <c:catAx>
        <c:axId val="125507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51248"/>
        <c:crosses val="autoZero"/>
        <c:auto val="1"/>
        <c:lblAlgn val="ctr"/>
        <c:lblOffset val="100"/>
        <c:noMultiLvlLbl val="0"/>
      </c:catAx>
      <c:valAx>
        <c:axId val="125505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ºC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78992"/>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TDS, Cañada Honda</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'Cañada Honda'!$B$12</c:f>
              <c:strCache>
                <c:ptCount val="1"/>
                <c:pt idx="0">
                  <c:v>TDS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6BFC-49D6-BBDA-59BF9BA8A388}"/>
              </c:ext>
            </c:extLst>
          </c:dPt>
          <c:dPt>
            <c:idx val="21"/>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6BFC-49D6-BBDA-59BF9BA8A388}"/>
              </c:ext>
            </c:extLst>
          </c:dPt>
          <c:dLbls>
            <c:dLbl>
              <c:idx val="37"/>
              <c:layout>
                <c:manualLayout>
                  <c:x val="-2.4519607802556108E-17"/>
                  <c:y val="8.371344952144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FC-49D6-BBDA-59BF9BA8A388}"/>
                </c:ext>
              </c:extLst>
            </c:dLbl>
            <c:dLbl>
              <c:idx val="41"/>
              <c:layout>
                <c:manualLayout>
                  <c:x val="2.6748972060172127E-3"/>
                  <c:y val="7.4411955130176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FC-49D6-BBDA-59BF9BA8A3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5400"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Honda'!$D$12:$AH$12</c:f>
              <c:numCache>
                <c:formatCode>General</c:formatCode>
                <c:ptCount val="31"/>
                <c:pt idx="1">
                  <c:v>322</c:v>
                </c:pt>
                <c:pt idx="2">
                  <c:v>352</c:v>
                </c:pt>
                <c:pt idx="3">
                  <c:v>362</c:v>
                </c:pt>
                <c:pt idx="4" formatCode="0">
                  <c:v>346.75</c:v>
                </c:pt>
                <c:pt idx="5" formatCode="0">
                  <c:v>355.8</c:v>
                </c:pt>
                <c:pt idx="6" formatCode="0">
                  <c:v>347.75</c:v>
                </c:pt>
                <c:pt idx="7" formatCode="0">
                  <c:v>353</c:v>
                </c:pt>
                <c:pt idx="8" formatCode="0">
                  <c:v>369</c:v>
                </c:pt>
                <c:pt idx="9" formatCode="0">
                  <c:v>361</c:v>
                </c:pt>
                <c:pt idx="10" formatCode="0">
                  <c:v>361</c:v>
                </c:pt>
                <c:pt idx="11" formatCode="0">
                  <c:v>394.25</c:v>
                </c:pt>
                <c:pt idx="12" formatCode="0">
                  <c:v>394.25</c:v>
                </c:pt>
                <c:pt idx="13" formatCode="0">
                  <c:v>416.5</c:v>
                </c:pt>
                <c:pt idx="14" formatCode="0">
                  <c:v>370</c:v>
                </c:pt>
                <c:pt idx="15" formatCode="0">
                  <c:v>346.5</c:v>
                </c:pt>
                <c:pt idx="16" formatCode="0">
                  <c:v>342.25</c:v>
                </c:pt>
                <c:pt idx="17" formatCode="0">
                  <c:v>348.8</c:v>
                </c:pt>
                <c:pt idx="18" formatCode="0">
                  <c:v>345</c:v>
                </c:pt>
                <c:pt idx="19" formatCode="0">
                  <c:v>368.66666666666669</c:v>
                </c:pt>
                <c:pt idx="20" formatCode="0">
                  <c:v>407</c:v>
                </c:pt>
                <c:pt idx="21" formatCode="0">
                  <c:v>416</c:v>
                </c:pt>
                <c:pt idx="22" formatCode="0">
                  <c:v>376</c:v>
                </c:pt>
                <c:pt idx="23" formatCode="0">
                  <c:v>346</c:v>
                </c:pt>
                <c:pt idx="24" formatCode="0">
                  <c:v>472</c:v>
                </c:pt>
                <c:pt idx="25" formatCode="0">
                  <c:v>274</c:v>
                </c:pt>
                <c:pt idx="26" formatCode="0">
                  <c:v>158</c:v>
                </c:pt>
              </c:numCache>
            </c:numRef>
          </c:val>
          <c:extLst>
            <c:ext xmlns:c16="http://schemas.microsoft.com/office/drawing/2014/chart" uri="{C3380CC4-5D6E-409C-BE32-E72D297353CC}">
              <c16:uniqueId val="{00000008-6BFC-49D6-BBDA-59BF9BA8A388}"/>
            </c:ext>
          </c:extLst>
        </c:ser>
        <c:dLbls>
          <c:showLegendKey val="0"/>
          <c:showVal val="0"/>
          <c:showCatName val="0"/>
          <c:showSerName val="0"/>
          <c:showPercent val="0"/>
          <c:showBubbleSize val="0"/>
        </c:dLbls>
        <c:gapWidth val="9"/>
        <c:axId val="1255064304"/>
        <c:axId val="1255058864"/>
      </c:barChart>
      <c:lineChart>
        <c:grouping val="standard"/>
        <c:varyColors val="0"/>
        <c:ser>
          <c:idx val="1"/>
          <c:order val="1"/>
          <c:tx>
            <c:strRef>
              <c:f>'Cañada Honda'!$B$13</c:f>
              <c:strCache>
                <c:ptCount val="1"/>
                <c:pt idx="0">
                  <c:v>Limite superior</c:v>
                </c:pt>
              </c:strCache>
            </c:strRef>
          </c:tx>
          <c:spPr>
            <a:ln w="15875" cap="rnd">
              <a:solidFill>
                <a:srgbClr val="FF0000"/>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Honda'!$D$13:$AH$13</c:f>
              <c:numCache>
                <c:formatCode>General</c:formatCode>
                <c:ptCount val="31"/>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numCache>
            </c:numRef>
          </c:val>
          <c:smooth val="0"/>
          <c:extLst>
            <c:ext xmlns:c16="http://schemas.microsoft.com/office/drawing/2014/chart" uri="{C3380CC4-5D6E-409C-BE32-E72D297353CC}">
              <c16:uniqueId val="{00000009-6BFC-49D6-BBDA-59BF9BA8A388}"/>
            </c:ext>
          </c:extLst>
        </c:ser>
        <c:ser>
          <c:idx val="2"/>
          <c:order val="2"/>
          <c:tx>
            <c:v>Valor Maximo</c:v>
          </c:tx>
          <c:spPr>
            <a:ln w="15875" cap="rnd">
              <a:solidFill>
                <a:srgbClr val="002060"/>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Honda'!$AI$12</c:f>
              <c:numCache>
                <c:formatCode>0.00</c:formatCode>
                <c:ptCount val="1"/>
                <c:pt idx="0">
                  <c:v>472</c:v>
                </c:pt>
              </c:numCache>
            </c:numRef>
          </c:val>
          <c:smooth val="0"/>
          <c:extLst>
            <c:ext xmlns:c16="http://schemas.microsoft.com/office/drawing/2014/chart" uri="{C3380CC4-5D6E-409C-BE32-E72D297353CC}">
              <c16:uniqueId val="{0000000A-6BFC-49D6-BBDA-59BF9BA8A388}"/>
            </c:ext>
          </c:extLst>
        </c:ser>
        <c:ser>
          <c:idx val="3"/>
          <c:order val="3"/>
          <c:tx>
            <c:v>Valor Minimo</c:v>
          </c:tx>
          <c:spPr>
            <a:ln w="15875" cap="rnd">
              <a:solidFill>
                <a:schemeClr val="accent5">
                  <a:lumMod val="75000"/>
                </a:schemeClr>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Honda'!$AJ$12</c:f>
              <c:numCache>
                <c:formatCode>0.00</c:formatCode>
                <c:ptCount val="1"/>
                <c:pt idx="0">
                  <c:v>158</c:v>
                </c:pt>
              </c:numCache>
            </c:numRef>
          </c:val>
          <c:smooth val="0"/>
          <c:extLst>
            <c:ext xmlns:c16="http://schemas.microsoft.com/office/drawing/2014/chart" uri="{C3380CC4-5D6E-409C-BE32-E72D297353CC}">
              <c16:uniqueId val="{0000000B-6BFC-49D6-BBDA-59BF9BA8A388}"/>
            </c:ext>
          </c:extLst>
        </c:ser>
        <c:dLbls>
          <c:showLegendKey val="0"/>
          <c:showVal val="0"/>
          <c:showCatName val="0"/>
          <c:showSerName val="0"/>
          <c:showPercent val="0"/>
          <c:showBubbleSize val="0"/>
        </c:dLbls>
        <c:marker val="1"/>
        <c:smooth val="0"/>
        <c:axId val="1255064304"/>
        <c:axId val="1255058864"/>
      </c:lineChart>
      <c:catAx>
        <c:axId val="125506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58864"/>
        <c:crosses val="autoZero"/>
        <c:auto val="1"/>
        <c:lblAlgn val="ctr"/>
        <c:lblOffset val="100"/>
        <c:noMultiLvlLbl val="0"/>
      </c:catAx>
      <c:valAx>
        <c:axId val="1255058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64304"/>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Oxígeno</a:t>
            </a:r>
            <a:r>
              <a:rPr lang="en-US" b="1" baseline="0">
                <a:solidFill>
                  <a:sysClr val="windowText" lastClr="000000"/>
                </a:solidFill>
              </a:rPr>
              <a:t> Disuelto</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'Cañada Honda'!$B$14</c:f>
              <c:strCache>
                <c:ptCount val="1"/>
                <c:pt idx="0">
                  <c:v>Oxígeno Disuelto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C771-461B-9F31-86C3C94070EC}"/>
              </c:ext>
            </c:extLst>
          </c:dPt>
          <c:dPt>
            <c:idx val="22"/>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C771-461B-9F31-86C3C94070EC}"/>
              </c:ext>
            </c:extLst>
          </c:dPt>
          <c:dPt>
            <c:idx val="23"/>
            <c:invertIfNegative val="0"/>
            <c:bubble3D val="0"/>
            <c:spPr>
              <a:solidFill>
                <a:schemeClr val="accent1">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C771-461B-9F31-86C3C94070EC}"/>
              </c:ext>
            </c:extLst>
          </c:dPt>
          <c:dPt>
            <c:idx val="26"/>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7-C771-461B-9F31-86C3C94070EC}"/>
              </c:ext>
            </c:extLst>
          </c:dPt>
          <c:dLbls>
            <c:dLbl>
              <c:idx val="1"/>
              <c:layout>
                <c:manualLayout>
                  <c:x val="0"/>
                  <c:y val="0.1081553986898774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71-461B-9F31-86C3C94070EC}"/>
                </c:ext>
              </c:extLst>
            </c:dLbl>
            <c:dLbl>
              <c:idx val="4"/>
              <c:layout>
                <c:manualLayout>
                  <c:x val="-2.6748966426255942E-3"/>
                  <c:y val="7.9062673373017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71-461B-9F31-86C3C94070EC}"/>
                </c:ext>
              </c:extLst>
            </c:dLbl>
            <c:dLbl>
              <c:idx val="6"/>
              <c:layout>
                <c:manualLayout>
                  <c:x val="3.0118374698667482E-3"/>
                  <c:y val="8.9047663287646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71-461B-9F31-86C3C94070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Honda'!$D$14:$AH$14</c:f>
              <c:numCache>
                <c:formatCode>General</c:formatCode>
                <c:ptCount val="31"/>
                <c:pt idx="0">
                  <c:v>91</c:v>
                </c:pt>
                <c:pt idx="1">
                  <c:v>94</c:v>
                </c:pt>
                <c:pt idx="2">
                  <c:v>90</c:v>
                </c:pt>
                <c:pt idx="3">
                  <c:v>87</c:v>
                </c:pt>
                <c:pt idx="4" formatCode="0">
                  <c:v>85</c:v>
                </c:pt>
                <c:pt idx="5" formatCode="0">
                  <c:v>84</c:v>
                </c:pt>
                <c:pt idx="6" formatCode="0">
                  <c:v>85</c:v>
                </c:pt>
                <c:pt idx="7" formatCode="0">
                  <c:v>76</c:v>
                </c:pt>
                <c:pt idx="8" formatCode="0">
                  <c:v>80</c:v>
                </c:pt>
                <c:pt idx="9" formatCode="0">
                  <c:v>90</c:v>
                </c:pt>
                <c:pt idx="10" formatCode="0">
                  <c:v>85</c:v>
                </c:pt>
                <c:pt idx="11" formatCode="0">
                  <c:v>84</c:v>
                </c:pt>
                <c:pt idx="12" formatCode="0">
                  <c:v>86</c:v>
                </c:pt>
                <c:pt idx="13" formatCode="0">
                  <c:v>93</c:v>
                </c:pt>
                <c:pt idx="14" formatCode="0">
                  <c:v>90</c:v>
                </c:pt>
                <c:pt idx="15" formatCode="0">
                  <c:v>90</c:v>
                </c:pt>
                <c:pt idx="16" formatCode="0">
                  <c:v>88</c:v>
                </c:pt>
                <c:pt idx="17" formatCode="0">
                  <c:v>80</c:v>
                </c:pt>
                <c:pt idx="18" formatCode="0">
                  <c:v>77</c:v>
                </c:pt>
                <c:pt idx="19" formatCode="0">
                  <c:v>74</c:v>
                </c:pt>
                <c:pt idx="20" formatCode="0">
                  <c:v>76</c:v>
                </c:pt>
                <c:pt idx="21" formatCode="0">
                  <c:v>63</c:v>
                </c:pt>
                <c:pt idx="22" formatCode="0">
                  <c:v>47</c:v>
                </c:pt>
                <c:pt idx="23" formatCode="0">
                  <c:v>37</c:v>
                </c:pt>
                <c:pt idx="24" formatCode="0">
                  <c:v>47</c:v>
                </c:pt>
                <c:pt idx="25" formatCode="0">
                  <c:v>25</c:v>
                </c:pt>
                <c:pt idx="26" formatCode="0">
                  <c:v>25</c:v>
                </c:pt>
              </c:numCache>
            </c:numRef>
          </c:val>
          <c:extLst>
            <c:ext xmlns:c16="http://schemas.microsoft.com/office/drawing/2014/chart" uri="{C3380CC4-5D6E-409C-BE32-E72D297353CC}">
              <c16:uniqueId val="{0000000B-C771-461B-9F31-86C3C94070EC}"/>
            </c:ext>
          </c:extLst>
        </c:ser>
        <c:dLbls>
          <c:showLegendKey val="0"/>
          <c:showVal val="0"/>
          <c:showCatName val="0"/>
          <c:showSerName val="0"/>
          <c:showPercent val="0"/>
          <c:showBubbleSize val="0"/>
        </c:dLbls>
        <c:gapWidth val="8"/>
        <c:axId val="1255068112"/>
        <c:axId val="1255070832"/>
      </c:barChart>
      <c:lineChart>
        <c:grouping val="standard"/>
        <c:varyColors val="0"/>
        <c:ser>
          <c:idx val="1"/>
          <c:order val="1"/>
          <c:tx>
            <c:strRef>
              <c:f>'Cañada Honda'!$B$15</c:f>
              <c:strCache>
                <c:ptCount val="1"/>
                <c:pt idx="0">
                  <c:v>Límite Inferior</c:v>
                </c:pt>
              </c:strCache>
            </c:strRef>
          </c:tx>
          <c:spPr>
            <a:ln w="15875" cap="rnd">
              <a:solidFill>
                <a:srgbClr val="FF0000"/>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Honda'!$D$15:$AH$15</c:f>
              <c:numCache>
                <c:formatCode>General</c:formatCode>
                <c:ptCount val="3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pt idx="21">
                  <c:v>70</c:v>
                </c:pt>
                <c:pt idx="22">
                  <c:v>70</c:v>
                </c:pt>
                <c:pt idx="23">
                  <c:v>70</c:v>
                </c:pt>
                <c:pt idx="24">
                  <c:v>70</c:v>
                </c:pt>
                <c:pt idx="25">
                  <c:v>70</c:v>
                </c:pt>
                <c:pt idx="26">
                  <c:v>70</c:v>
                </c:pt>
                <c:pt idx="27">
                  <c:v>70</c:v>
                </c:pt>
                <c:pt idx="28">
                  <c:v>70</c:v>
                </c:pt>
                <c:pt idx="29">
                  <c:v>70</c:v>
                </c:pt>
              </c:numCache>
            </c:numRef>
          </c:val>
          <c:smooth val="0"/>
          <c:extLst>
            <c:ext xmlns:c16="http://schemas.microsoft.com/office/drawing/2014/chart" uri="{C3380CC4-5D6E-409C-BE32-E72D297353CC}">
              <c16:uniqueId val="{0000000C-C771-461B-9F31-86C3C94070EC}"/>
            </c:ext>
          </c:extLst>
        </c:ser>
        <c:ser>
          <c:idx val="2"/>
          <c:order val="2"/>
          <c:tx>
            <c:v>Valor Maximo</c:v>
          </c:tx>
          <c:spPr>
            <a:ln w="15875" cap="rnd">
              <a:solidFill>
                <a:srgbClr val="002060"/>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Honda'!$AI$14</c:f>
              <c:numCache>
                <c:formatCode>0.00</c:formatCode>
                <c:ptCount val="1"/>
                <c:pt idx="0">
                  <c:v>94</c:v>
                </c:pt>
              </c:numCache>
            </c:numRef>
          </c:val>
          <c:smooth val="0"/>
          <c:extLst>
            <c:ext xmlns:c16="http://schemas.microsoft.com/office/drawing/2014/chart" uri="{C3380CC4-5D6E-409C-BE32-E72D297353CC}">
              <c16:uniqueId val="{0000000D-C771-461B-9F31-86C3C94070EC}"/>
            </c:ext>
          </c:extLst>
        </c:ser>
        <c:ser>
          <c:idx val="3"/>
          <c:order val="3"/>
          <c:tx>
            <c:v>Valor Minimo</c:v>
          </c:tx>
          <c:spPr>
            <a:ln w="15875" cap="rnd">
              <a:solidFill>
                <a:schemeClr val="accent5">
                  <a:lumMod val="75000"/>
                </a:schemeClr>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Honda'!$AJ$14</c:f>
              <c:numCache>
                <c:formatCode>0.00</c:formatCode>
                <c:ptCount val="1"/>
                <c:pt idx="0">
                  <c:v>25</c:v>
                </c:pt>
              </c:numCache>
            </c:numRef>
          </c:val>
          <c:smooth val="0"/>
          <c:extLst>
            <c:ext xmlns:c16="http://schemas.microsoft.com/office/drawing/2014/chart" uri="{C3380CC4-5D6E-409C-BE32-E72D297353CC}">
              <c16:uniqueId val="{0000000E-C771-461B-9F31-86C3C94070EC}"/>
            </c:ext>
          </c:extLst>
        </c:ser>
        <c:dLbls>
          <c:showLegendKey val="0"/>
          <c:showVal val="0"/>
          <c:showCatName val="0"/>
          <c:showSerName val="0"/>
          <c:showPercent val="0"/>
          <c:showBubbleSize val="0"/>
        </c:dLbls>
        <c:marker val="1"/>
        <c:smooth val="0"/>
        <c:axId val="1255068112"/>
        <c:axId val="1255070832"/>
      </c:lineChart>
      <c:catAx>
        <c:axId val="125506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55070832"/>
        <c:crosses val="autoZero"/>
        <c:auto val="1"/>
        <c:lblAlgn val="ctr"/>
        <c:lblOffset val="100"/>
        <c:noMultiLvlLbl val="0"/>
      </c:catAx>
      <c:valAx>
        <c:axId val="1255070832"/>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r>
                  <a:rPr lang="en-US" cap="none" baseline="0"/>
                  <a:t>mg/l</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DO"/>
          </a:p>
        </c:txPr>
        <c:crossAx val="125506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Cañada Honda, pH vs Conductividad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7.2301847968109581E-2"/>
          <c:y val="0.1559426951323836"/>
          <c:w val="0.85802608749356579"/>
          <c:h val="0.60871503965230145"/>
        </c:manualLayout>
      </c:layout>
      <c:barChart>
        <c:barDir val="col"/>
        <c:grouping val="clustered"/>
        <c:varyColors val="0"/>
        <c:ser>
          <c:idx val="0"/>
          <c:order val="0"/>
          <c:tx>
            <c:v>pH</c:v>
          </c:tx>
          <c:spPr>
            <a:solidFill>
              <a:schemeClr val="accent1">
                <a:lumMod val="60000"/>
                <a:lumOff val="40000"/>
              </a:schemeClr>
            </a:solidFill>
            <a:ln>
              <a:noFill/>
            </a:ln>
            <a:effectLst/>
          </c:spPr>
          <c:invertIfNegative val="0"/>
          <c:val>
            <c:numRef>
              <c:f>'Cañada Honda'!$D$5:$AH$5</c:f>
              <c:numCache>
                <c:formatCode>0.00</c:formatCode>
                <c:ptCount val="31"/>
                <c:pt idx="0">
                  <c:v>6.9499999999999993</c:v>
                </c:pt>
                <c:pt idx="1">
                  <c:v>7.0049999999999999</c:v>
                </c:pt>
                <c:pt idx="2">
                  <c:v>6.74</c:v>
                </c:pt>
                <c:pt idx="3">
                  <c:v>6.5880000000000001</c:v>
                </c:pt>
                <c:pt idx="4">
                  <c:v>6.8274999999999997</c:v>
                </c:pt>
                <c:pt idx="5">
                  <c:v>7.1380000000000008</c:v>
                </c:pt>
                <c:pt idx="6">
                  <c:v>7.2875000000000005</c:v>
                </c:pt>
                <c:pt idx="7">
                  <c:v>7.32</c:v>
                </c:pt>
                <c:pt idx="8">
                  <c:v>7.55</c:v>
                </c:pt>
                <c:pt idx="9">
                  <c:v>7.59</c:v>
                </c:pt>
                <c:pt idx="10">
                  <c:v>6.79</c:v>
                </c:pt>
                <c:pt idx="11">
                  <c:v>6.4850000000000003</c:v>
                </c:pt>
                <c:pt idx="12">
                  <c:v>6.4850000000000003</c:v>
                </c:pt>
                <c:pt idx="13">
                  <c:v>7.56</c:v>
                </c:pt>
                <c:pt idx="14">
                  <c:v>6.65</c:v>
                </c:pt>
                <c:pt idx="15">
                  <c:v>6.6974999999999998</c:v>
                </c:pt>
                <c:pt idx="16">
                  <c:v>6.9724999999999993</c:v>
                </c:pt>
                <c:pt idx="17">
                  <c:v>7.3180000000000005</c:v>
                </c:pt>
                <c:pt idx="18">
                  <c:v>7.26</c:v>
                </c:pt>
                <c:pt idx="19">
                  <c:v>6.81</c:v>
                </c:pt>
                <c:pt idx="20">
                  <c:v>5.97</c:v>
                </c:pt>
                <c:pt idx="21">
                  <c:v>4.8099999999999996</c:v>
                </c:pt>
                <c:pt idx="22">
                  <c:v>5.28</c:v>
                </c:pt>
                <c:pt idx="23">
                  <c:v>7.53</c:v>
                </c:pt>
                <c:pt idx="24">
                  <c:v>7.98</c:v>
                </c:pt>
                <c:pt idx="25">
                  <c:v>7.7</c:v>
                </c:pt>
                <c:pt idx="26">
                  <c:v>7.76</c:v>
                </c:pt>
              </c:numCache>
            </c:numRef>
          </c:val>
          <c:extLst>
            <c:ext xmlns:c16="http://schemas.microsoft.com/office/drawing/2014/chart" uri="{C3380CC4-5D6E-409C-BE32-E72D297353CC}">
              <c16:uniqueId val="{00000000-A3CB-463D-A4D7-BF95A3B84381}"/>
            </c:ext>
          </c:extLst>
        </c:ser>
        <c:dLbls>
          <c:showLegendKey val="0"/>
          <c:showVal val="0"/>
          <c:showCatName val="0"/>
          <c:showSerName val="0"/>
          <c:showPercent val="0"/>
          <c:showBubbleSize val="0"/>
        </c:dLbls>
        <c:gapWidth val="150"/>
        <c:axId val="409189423"/>
        <c:axId val="471505919"/>
      </c:barChart>
      <c:lineChart>
        <c:grouping val="standard"/>
        <c:varyColors val="0"/>
        <c:ser>
          <c:idx val="1"/>
          <c:order val="1"/>
          <c:tx>
            <c:v>Conductividad</c:v>
          </c:tx>
          <c:spPr>
            <a:ln w="28575" cap="rnd">
              <a:solidFill>
                <a:srgbClr val="92D050"/>
              </a:solidFill>
              <a:round/>
            </a:ln>
            <a:effectLst/>
          </c:spPr>
          <c:marker>
            <c:symbol val="none"/>
          </c:marker>
          <c:cat>
            <c:strRef>
              <c:f>'Cañada Honda'!$D$4:$AH$4</c:f>
              <c:strCache>
                <c:ptCount val="31"/>
                <c:pt idx="0">
                  <c:v>May</c:v>
                </c:pt>
                <c:pt idx="1">
                  <c:v>Jun</c:v>
                </c:pt>
                <c:pt idx="2">
                  <c:v>Jul</c:v>
                </c:pt>
                <c:pt idx="3">
                  <c:v>Ago</c:v>
                </c:pt>
                <c:pt idx="4">
                  <c:v>Sep</c:v>
                </c:pt>
                <c:pt idx="5">
                  <c:v>Oct</c:v>
                </c:pt>
                <c:pt idx="6">
                  <c:v>Nov </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'Cañada Honda'!$D$8:$AH$8</c:f>
              <c:numCache>
                <c:formatCode>0</c:formatCode>
                <c:ptCount val="31"/>
                <c:pt idx="1">
                  <c:v>686</c:v>
                </c:pt>
                <c:pt idx="2" formatCode="General">
                  <c:v>743</c:v>
                </c:pt>
                <c:pt idx="3" formatCode="General">
                  <c:v>744.4</c:v>
                </c:pt>
                <c:pt idx="4">
                  <c:v>345.78013888888887</c:v>
                </c:pt>
                <c:pt idx="5">
                  <c:v>310.709387755102</c:v>
                </c:pt>
                <c:pt idx="6">
                  <c:v>320.29236111111112</c:v>
                </c:pt>
                <c:pt idx="7">
                  <c:v>701</c:v>
                </c:pt>
                <c:pt idx="8">
                  <c:v>742</c:v>
                </c:pt>
                <c:pt idx="9">
                  <c:v>711</c:v>
                </c:pt>
                <c:pt idx="10">
                  <c:v>724.25</c:v>
                </c:pt>
                <c:pt idx="11">
                  <c:v>805.75</c:v>
                </c:pt>
                <c:pt idx="12">
                  <c:v>805.75</c:v>
                </c:pt>
                <c:pt idx="13">
                  <c:v>917.25</c:v>
                </c:pt>
                <c:pt idx="14">
                  <c:v>767</c:v>
                </c:pt>
                <c:pt idx="15">
                  <c:v>718.25</c:v>
                </c:pt>
                <c:pt idx="16">
                  <c:v>711.25</c:v>
                </c:pt>
                <c:pt idx="17">
                  <c:v>709.6</c:v>
                </c:pt>
                <c:pt idx="18">
                  <c:v>1355</c:v>
                </c:pt>
                <c:pt idx="19">
                  <c:v>737</c:v>
                </c:pt>
                <c:pt idx="20">
                  <c:v>786</c:v>
                </c:pt>
                <c:pt idx="21">
                  <c:v>811</c:v>
                </c:pt>
                <c:pt idx="22">
                  <c:v>767</c:v>
                </c:pt>
                <c:pt idx="23">
                  <c:v>754</c:v>
                </c:pt>
                <c:pt idx="24">
                  <c:v>381</c:v>
                </c:pt>
                <c:pt idx="25">
                  <c:v>592</c:v>
                </c:pt>
                <c:pt idx="26">
                  <c:v>351</c:v>
                </c:pt>
              </c:numCache>
            </c:numRef>
          </c:val>
          <c:smooth val="0"/>
          <c:extLst>
            <c:ext xmlns:c16="http://schemas.microsoft.com/office/drawing/2014/chart" uri="{C3380CC4-5D6E-409C-BE32-E72D297353CC}">
              <c16:uniqueId val="{00000001-A3CB-463D-A4D7-BF95A3B84381}"/>
            </c:ext>
          </c:extLst>
        </c:ser>
        <c:dLbls>
          <c:showLegendKey val="0"/>
          <c:showVal val="0"/>
          <c:showCatName val="0"/>
          <c:showSerName val="0"/>
          <c:showPercent val="0"/>
          <c:showBubbleSize val="0"/>
        </c:dLbls>
        <c:marker val="1"/>
        <c:smooth val="0"/>
        <c:axId val="460965231"/>
        <c:axId val="410124479"/>
      </c:lineChart>
      <c:catAx>
        <c:axId val="460965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0124479"/>
        <c:crosses val="autoZero"/>
        <c:auto val="1"/>
        <c:lblAlgn val="ctr"/>
        <c:lblOffset val="100"/>
        <c:noMultiLvlLbl val="0"/>
      </c:catAx>
      <c:valAx>
        <c:axId val="4101244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us/cm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60965231"/>
        <c:crosses val="autoZero"/>
        <c:crossBetween val="between"/>
      </c:valAx>
      <c:valAx>
        <c:axId val="47150591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Unidades</a:t>
                </a:r>
                <a:r>
                  <a:rPr lang="es-DO" baseline="0"/>
                  <a:t> de pH</a:t>
                </a:r>
                <a:endParaRPr lang="es-D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09189423"/>
        <c:crosses val="max"/>
        <c:crossBetween val="between"/>
      </c:valAx>
      <c:catAx>
        <c:axId val="409189423"/>
        <c:scaling>
          <c:orientation val="minMax"/>
        </c:scaling>
        <c:delete val="1"/>
        <c:axPos val="b"/>
        <c:majorTickMark val="out"/>
        <c:minorTickMark val="none"/>
        <c:tickLblPos val="nextTo"/>
        <c:crossAx val="471505919"/>
        <c:crosses val="autoZero"/>
        <c:auto val="1"/>
        <c:lblAlgn val="ctr"/>
        <c:lblOffset val="100"/>
        <c:noMultiLvlLbl val="0"/>
      </c:catAx>
      <c:spPr>
        <a:noFill/>
        <a:ln>
          <a:noFill/>
        </a:ln>
        <a:effectLst/>
      </c:spPr>
    </c:plotArea>
    <c:legend>
      <c:legendPos val="r"/>
      <c:layout>
        <c:manualLayout>
          <c:xMode val="edge"/>
          <c:yMode val="edge"/>
          <c:x val="1.1209084874163104E-2"/>
          <c:y val="0.9169536942133657"/>
          <c:w val="0.97547422869909495"/>
          <c:h val="5.78120489330652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ETP-OUT, pH vs Conductividad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7.9389893750896612E-2"/>
          <c:y val="0.13655755621975932"/>
          <c:w val="0.86200488680018195"/>
          <c:h val="0.64094832032458837"/>
        </c:manualLayout>
      </c:layout>
      <c:barChart>
        <c:barDir val="col"/>
        <c:grouping val="clustered"/>
        <c:varyColors val="0"/>
        <c:ser>
          <c:idx val="0"/>
          <c:order val="0"/>
          <c:tx>
            <c:v>pH</c:v>
          </c:tx>
          <c:spPr>
            <a:solidFill>
              <a:schemeClr val="accent1">
                <a:lumMod val="60000"/>
                <a:lumOff val="40000"/>
              </a:schemeClr>
            </a:solidFill>
            <a:ln>
              <a:noFill/>
            </a:ln>
            <a:effectLst/>
          </c:spPr>
          <c:invertIfNegative val="0"/>
          <c:cat>
            <c:strRef>
              <c:f>'ETP OUT'!$D$4:$AH$4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'ETP OUT'!$D$5:$AH$5</c:f>
              <c:numCache>
                <c:formatCode>0.0</c:formatCode>
                <c:ptCount val="31"/>
                <c:pt idx="0">
                  <c:v>7.597500000000001</c:v>
                </c:pt>
                <c:pt idx="1">
                  <c:v>8.3149999999999995</c:v>
                </c:pt>
                <c:pt idx="2">
                  <c:v>6.4</c:v>
                </c:pt>
                <c:pt idx="3">
                  <c:v>7.93</c:v>
                </c:pt>
                <c:pt idx="4">
                  <c:v>8.3874999999999993</c:v>
                </c:pt>
                <c:pt idx="5">
                  <c:v>8.2880000000000003</c:v>
                </c:pt>
                <c:pt idx="6">
                  <c:v>8.3049999999999997</c:v>
                </c:pt>
                <c:pt idx="7">
                  <c:v>8.32</c:v>
                </c:pt>
                <c:pt idx="8" formatCode="0.00">
                  <c:v>7.83</c:v>
                </c:pt>
                <c:pt idx="9" formatCode="0.00">
                  <c:v>8</c:v>
                </c:pt>
                <c:pt idx="10" formatCode="0.00">
                  <c:v>8.01</c:v>
                </c:pt>
                <c:pt idx="11" formatCode="0.00">
                  <c:v>7.8774999999999995</c:v>
                </c:pt>
                <c:pt idx="12" formatCode="0.00">
                  <c:v>8.3000000000000007</c:v>
                </c:pt>
                <c:pt idx="13" formatCode="0.00">
                  <c:v>8.2166666666666668</c:v>
                </c:pt>
                <c:pt idx="14" formatCode="0.00">
                  <c:v>8.16</c:v>
                </c:pt>
                <c:pt idx="15" formatCode="0.00">
                  <c:v>7.8433333333333328</c:v>
                </c:pt>
                <c:pt idx="16" formatCode="0.00">
                  <c:v>7.58</c:v>
                </c:pt>
                <c:pt idx="17" formatCode="0.00">
                  <c:v>8.1325000000000003</c:v>
                </c:pt>
                <c:pt idx="18" formatCode="0.00">
                  <c:v>7.8475000000000001</c:v>
                </c:pt>
                <c:pt idx="19" formatCode="0.00">
                  <c:v>7.5366666666666662</c:v>
                </c:pt>
                <c:pt idx="20" formatCode="0.00">
                  <c:v>7.6150000000000002</c:v>
                </c:pt>
                <c:pt idx="21" formatCode="0.00">
                  <c:v>7.65</c:v>
                </c:pt>
                <c:pt idx="22" formatCode="0.00">
                  <c:v>7.76</c:v>
                </c:pt>
                <c:pt idx="23" formatCode="0.00">
                  <c:v>7.32</c:v>
                </c:pt>
                <c:pt idx="24" formatCode="0.00">
                  <c:v>7.35</c:v>
                </c:pt>
                <c:pt idx="25" formatCode="0.00">
                  <c:v>7.27</c:v>
                </c:pt>
                <c:pt idx="26" formatCode="0.00">
                  <c:v>7.41</c:v>
                </c:pt>
                <c:pt idx="27" formatCode="0.00">
                  <c:v>7.4</c:v>
                </c:pt>
                <c:pt idx="28" formatCode="0.00">
                  <c:v>7.5133333333333328</c:v>
                </c:pt>
                <c:pt idx="29" formatCode="0.00">
                  <c:v>7.37</c:v>
                </c:pt>
                <c:pt idx="30" formatCode="0.00">
                  <c:v>7.08</c:v>
                </c:pt>
              </c:numCache>
            </c:numRef>
          </c:val>
          <c:extLst>
            <c:ext xmlns:c16="http://schemas.microsoft.com/office/drawing/2014/chart" uri="{C3380CC4-5D6E-409C-BE32-E72D297353CC}">
              <c16:uniqueId val="{00000000-AFE6-4224-83F5-796859EC6A2A}"/>
            </c:ext>
          </c:extLst>
        </c:ser>
        <c:dLbls>
          <c:showLegendKey val="0"/>
          <c:showVal val="0"/>
          <c:showCatName val="0"/>
          <c:showSerName val="0"/>
          <c:showPercent val="0"/>
          <c:showBubbleSize val="0"/>
        </c:dLbls>
        <c:gapWidth val="150"/>
        <c:axId val="244140911"/>
        <c:axId val="207942751"/>
      </c:barChart>
      <c:lineChart>
        <c:grouping val="standard"/>
        <c:varyColors val="0"/>
        <c:ser>
          <c:idx val="1"/>
          <c:order val="1"/>
          <c:tx>
            <c:v>Conductividad</c:v>
          </c:tx>
          <c:spPr>
            <a:ln w="28575" cap="rnd">
              <a:solidFill>
                <a:srgbClr val="92D050"/>
              </a:solidFill>
              <a:round/>
            </a:ln>
            <a:effectLst/>
          </c:spPr>
          <c:marker>
            <c:symbol val="none"/>
          </c:marker>
          <c:cat>
            <c:strRef>
              <c:f>'ETP OUT'!$D$4:$AH$4</c:f>
              <c:strCache>
                <c:ptCount val="31"/>
                <c:pt idx="0">
                  <c:v>May</c:v>
                </c:pt>
                <c:pt idx="1">
                  <c:v>Jun</c:v>
                </c:pt>
                <c:pt idx="2">
                  <c:v>Jul</c:v>
                </c:pt>
                <c:pt idx="3">
                  <c:v>Ago</c:v>
                </c:pt>
                <c:pt idx="4">
                  <c:v>Sep</c:v>
                </c:pt>
                <c:pt idx="5">
                  <c:v>Oct</c:v>
                </c:pt>
                <c:pt idx="6">
                  <c:v>Nov</c:v>
                </c:pt>
                <c:pt idx="7">
                  <c:v>Dic</c:v>
                </c:pt>
                <c:pt idx="8">
                  <c:v>Ene</c:v>
                </c:pt>
                <c:pt idx="9">
                  <c:v>Feb</c:v>
                </c:pt>
                <c:pt idx="10">
                  <c:v>Mar</c:v>
                </c:pt>
                <c:pt idx="11">
                  <c:v>Abr</c:v>
                </c:pt>
                <c:pt idx="12">
                  <c:v>May</c:v>
                </c:pt>
                <c:pt idx="13">
                  <c:v>Jun</c:v>
                </c:pt>
                <c:pt idx="14">
                  <c:v>Jul</c:v>
                </c:pt>
                <c:pt idx="15">
                  <c:v>Ago</c:v>
                </c:pt>
                <c:pt idx="16">
                  <c:v>Sep</c:v>
                </c:pt>
                <c:pt idx="17">
                  <c:v>Oct</c:v>
                </c:pt>
                <c:pt idx="18">
                  <c:v>Nov</c:v>
                </c:pt>
                <c:pt idx="19">
                  <c:v>Dic</c:v>
                </c:pt>
                <c:pt idx="20">
                  <c:v>Ene</c:v>
                </c:pt>
                <c:pt idx="21">
                  <c:v>Feb</c:v>
                </c:pt>
                <c:pt idx="22">
                  <c:v>Mar</c:v>
                </c:pt>
                <c:pt idx="23">
                  <c:v>Abr</c:v>
                </c:pt>
                <c:pt idx="24">
                  <c:v>May</c:v>
                </c:pt>
                <c:pt idx="25">
                  <c:v>Jun</c:v>
                </c:pt>
                <c:pt idx="26">
                  <c:v>Jul</c:v>
                </c:pt>
                <c:pt idx="27">
                  <c:v>Ago</c:v>
                </c:pt>
                <c:pt idx="28">
                  <c:v>Sep</c:v>
                </c:pt>
                <c:pt idx="29">
                  <c:v>Oct</c:v>
                </c:pt>
                <c:pt idx="30">
                  <c:v>Nov</c:v>
                </c:pt>
              </c:strCache>
            </c:strRef>
          </c:cat>
          <c:val>
            <c:numRef>
              <c:f>'ETP OUT'!$D$8:$AH$8</c:f>
              <c:numCache>
                <c:formatCode>0</c:formatCode>
                <c:ptCount val="31"/>
                <c:pt idx="0" formatCode="General">
                  <c:v>2112</c:v>
                </c:pt>
                <c:pt idx="1">
                  <c:v>1000</c:v>
                </c:pt>
                <c:pt idx="2" formatCode="General">
                  <c:v>3540</c:v>
                </c:pt>
                <c:pt idx="3" formatCode="General">
                  <c:v>3426</c:v>
                </c:pt>
                <c:pt idx="4">
                  <c:v>1163.0534722222221</c:v>
                </c:pt>
                <c:pt idx="5">
                  <c:v>1037.4644897959183</c:v>
                </c:pt>
                <c:pt idx="6">
                  <c:v>1069.6880555555556</c:v>
                </c:pt>
                <c:pt idx="7">
                  <c:v>3070</c:v>
                </c:pt>
                <c:pt idx="8" formatCode="General">
                  <c:v>2945</c:v>
                </c:pt>
                <c:pt idx="9" formatCode="General">
                  <c:v>3393</c:v>
                </c:pt>
                <c:pt idx="10">
                  <c:v>3342.5</c:v>
                </c:pt>
                <c:pt idx="11">
                  <c:v>3280</c:v>
                </c:pt>
                <c:pt idx="12">
                  <c:v>3310</c:v>
                </c:pt>
                <c:pt idx="13">
                  <c:v>3413.3333333333335</c:v>
                </c:pt>
                <c:pt idx="14">
                  <c:v>3483</c:v>
                </c:pt>
                <c:pt idx="15">
                  <c:v>3349</c:v>
                </c:pt>
                <c:pt idx="16">
                  <c:v>2049</c:v>
                </c:pt>
                <c:pt idx="17">
                  <c:v>3414</c:v>
                </c:pt>
                <c:pt idx="18">
                  <c:v>2812</c:v>
                </c:pt>
                <c:pt idx="19">
                  <c:v>3260</c:v>
                </c:pt>
                <c:pt idx="20">
                  <c:v>2518.25</c:v>
                </c:pt>
                <c:pt idx="21">
                  <c:v>2620</c:v>
                </c:pt>
                <c:pt idx="22">
                  <c:v>3348</c:v>
                </c:pt>
                <c:pt idx="23">
                  <c:v>3270</c:v>
                </c:pt>
                <c:pt idx="24">
                  <c:v>3305</c:v>
                </c:pt>
                <c:pt idx="25">
                  <c:v>2843</c:v>
                </c:pt>
                <c:pt idx="26">
                  <c:v>3375</c:v>
                </c:pt>
                <c:pt idx="27">
                  <c:v>3630</c:v>
                </c:pt>
                <c:pt idx="28">
                  <c:v>3883.3333333333335</c:v>
                </c:pt>
                <c:pt idx="29">
                  <c:v>3670</c:v>
                </c:pt>
                <c:pt idx="30">
                  <c:v>3640</c:v>
                </c:pt>
              </c:numCache>
            </c:numRef>
          </c:val>
          <c:smooth val="0"/>
          <c:extLst>
            <c:ext xmlns:c16="http://schemas.microsoft.com/office/drawing/2014/chart" uri="{C3380CC4-5D6E-409C-BE32-E72D297353CC}">
              <c16:uniqueId val="{00000001-AFE6-4224-83F5-796859EC6A2A}"/>
            </c:ext>
          </c:extLst>
        </c:ser>
        <c:dLbls>
          <c:showLegendKey val="0"/>
          <c:showVal val="0"/>
          <c:showCatName val="0"/>
          <c:showSerName val="0"/>
          <c:showPercent val="0"/>
          <c:showBubbleSize val="0"/>
        </c:dLbls>
        <c:marker val="1"/>
        <c:smooth val="0"/>
        <c:axId val="244139711"/>
        <c:axId val="207942335"/>
      </c:lineChart>
      <c:catAx>
        <c:axId val="24413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07942335"/>
        <c:crosses val="autoZero"/>
        <c:auto val="1"/>
        <c:lblAlgn val="ctr"/>
        <c:lblOffset val="100"/>
        <c:noMultiLvlLbl val="0"/>
      </c:catAx>
      <c:valAx>
        <c:axId val="207942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us/cm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44139711"/>
        <c:crosses val="autoZero"/>
        <c:crossBetween val="between"/>
      </c:valAx>
      <c:valAx>
        <c:axId val="20794275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Unidades de 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44140911"/>
        <c:crosses val="max"/>
        <c:crossBetween val="between"/>
      </c:valAx>
      <c:catAx>
        <c:axId val="244140911"/>
        <c:scaling>
          <c:orientation val="minMax"/>
        </c:scaling>
        <c:delete val="1"/>
        <c:axPos val="b"/>
        <c:numFmt formatCode="General" sourceLinked="1"/>
        <c:majorTickMark val="out"/>
        <c:minorTickMark val="none"/>
        <c:tickLblPos val="nextTo"/>
        <c:crossAx val="207942751"/>
        <c:crosses val="autoZero"/>
        <c:auto val="1"/>
        <c:lblAlgn val="ctr"/>
        <c:lblOffset val="100"/>
        <c:noMultiLvlLbl val="0"/>
      </c:catAx>
      <c:spPr>
        <a:noFill/>
        <a:ln>
          <a:noFill/>
        </a:ln>
        <a:effectLst/>
      </c:spPr>
    </c:plotArea>
    <c:legend>
      <c:legendPos val="r"/>
      <c:layout>
        <c:manualLayout>
          <c:xMode val="edge"/>
          <c:yMode val="edge"/>
          <c:x val="1.0611669785680391E-2"/>
          <c:y val="0.91298569900359761"/>
          <c:w val="0.98061502482661211"/>
          <c:h val="6.16708364618876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pH, Poza Infiltracion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Infiltración!$B$5</c:f>
              <c:strCache>
                <c:ptCount val="1"/>
                <c:pt idx="0">
                  <c:v>pH</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2"/>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11A6-421F-B88C-10955EBAC450}"/>
              </c:ext>
            </c:extLst>
          </c:dPt>
          <c:dPt>
            <c:idx val="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3-11A6-421F-B88C-10955EBAC450}"/>
              </c:ext>
            </c:extLst>
          </c:dPt>
          <c:dLbls>
            <c:dLbl>
              <c:idx val="0"/>
              <c:layout>
                <c:manualLayout>
                  <c:x val="0"/>
                  <c:y val="-4.6507454925304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A6-421F-B88C-10955EBAC450}"/>
                </c:ext>
              </c:extLst>
            </c:dLbl>
            <c:dLbl>
              <c:idx val="6"/>
              <c:layout>
                <c:manualLayout>
                  <c:x val="0"/>
                  <c:y val="-4.37251321020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A6-421F-B88C-10955EBAC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Infiltración!$E$4:$AH$4</c:f>
              <c:strCache>
                <c:ptCount val="30"/>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Infiltración!$E$5:$AH$5</c:f>
              <c:numCache>
                <c:formatCode>General</c:formatCode>
                <c:ptCount val="30"/>
                <c:pt idx="0" formatCode="0.00">
                  <c:v>7.4700000000000006</c:v>
                </c:pt>
                <c:pt idx="1">
                  <c:v>6.94</c:v>
                </c:pt>
                <c:pt idx="2" formatCode="0.00">
                  <c:v>6.3</c:v>
                </c:pt>
                <c:pt idx="3" formatCode="0.00">
                  <c:v>7.1024999999999991</c:v>
                </c:pt>
                <c:pt idx="4" formatCode="0.00">
                  <c:v>7.7180000000000009</c:v>
                </c:pt>
                <c:pt idx="5" formatCode="0.00">
                  <c:v>6.7575000000000003</c:v>
                </c:pt>
                <c:pt idx="6" formatCode="0.00">
                  <c:v>7.14</c:v>
                </c:pt>
                <c:pt idx="7" formatCode="0.00">
                  <c:v>7.33</c:v>
                </c:pt>
                <c:pt idx="8" formatCode="0.00">
                  <c:v>7.74</c:v>
                </c:pt>
                <c:pt idx="9" formatCode="0.00">
                  <c:v>6.8550000000000004</c:v>
                </c:pt>
                <c:pt idx="10" formatCode="0.00">
                  <c:v>6.96</c:v>
                </c:pt>
                <c:pt idx="11" formatCode="0.00">
                  <c:v>7.58</c:v>
                </c:pt>
                <c:pt idx="12" formatCode="0.00">
                  <c:v>7.3074999999999992</c:v>
                </c:pt>
                <c:pt idx="13" formatCode="0.00">
                  <c:v>7.2</c:v>
                </c:pt>
                <c:pt idx="14" formatCode="0.00">
                  <c:v>6.8874999999999993</c:v>
                </c:pt>
                <c:pt idx="15" formatCode="0.00">
                  <c:v>7.15</c:v>
                </c:pt>
                <c:pt idx="16" formatCode="0.00">
                  <c:v>7.5379999999999994</c:v>
                </c:pt>
                <c:pt idx="17" formatCode="0.00">
                  <c:v>7.44</c:v>
                </c:pt>
                <c:pt idx="18" formatCode="0.00">
                  <c:v>7.4833333333333343</c:v>
                </c:pt>
                <c:pt idx="19" formatCode="0.00">
                  <c:v>7.7179999999999991</c:v>
                </c:pt>
                <c:pt idx="20" formatCode="0.00">
                  <c:v>7.36</c:v>
                </c:pt>
                <c:pt idx="21" formatCode="0.00">
                  <c:v>7.58</c:v>
                </c:pt>
                <c:pt idx="22" formatCode="0.00">
                  <c:v>6.7</c:v>
                </c:pt>
                <c:pt idx="23" formatCode="0.00">
                  <c:v>7.5200000000000005</c:v>
                </c:pt>
                <c:pt idx="24" formatCode="0.00">
                  <c:v>5.83</c:v>
                </c:pt>
                <c:pt idx="25" formatCode="0.00">
                  <c:v>6.71</c:v>
                </c:pt>
                <c:pt idx="26" formatCode="0.00">
                  <c:v>7.16</c:v>
                </c:pt>
                <c:pt idx="27" formatCode="0.00">
                  <c:v>6.8599999999999994</c:v>
                </c:pt>
                <c:pt idx="28" formatCode="0.00">
                  <c:v>7.03</c:v>
                </c:pt>
                <c:pt idx="29" formatCode="0.00">
                  <c:v>6.27</c:v>
                </c:pt>
              </c:numCache>
            </c:numRef>
          </c:val>
          <c:extLst>
            <c:ext xmlns:c16="http://schemas.microsoft.com/office/drawing/2014/chart" uri="{C3380CC4-5D6E-409C-BE32-E72D297353CC}">
              <c16:uniqueId val="{00000007-11A6-421F-B88C-10955EBAC450}"/>
            </c:ext>
          </c:extLst>
        </c:ser>
        <c:dLbls>
          <c:showLegendKey val="0"/>
          <c:showVal val="0"/>
          <c:showCatName val="0"/>
          <c:showSerName val="0"/>
          <c:showPercent val="0"/>
          <c:showBubbleSize val="0"/>
        </c:dLbls>
        <c:gapWidth val="11"/>
        <c:axId val="1207058720"/>
        <c:axId val="1207064704"/>
      </c:barChart>
      <c:lineChart>
        <c:grouping val="standard"/>
        <c:varyColors val="0"/>
        <c:ser>
          <c:idx val="1"/>
          <c:order val="1"/>
          <c:tx>
            <c:strRef>
              <c:f>Infiltración!$B$6</c:f>
              <c:strCache>
                <c:ptCount val="1"/>
                <c:pt idx="0">
                  <c:v>Limite superior</c:v>
                </c:pt>
              </c:strCache>
            </c:strRef>
          </c:tx>
          <c:spPr>
            <a:ln w="15875" cap="rnd">
              <a:solidFill>
                <a:srgbClr val="FF0000"/>
              </a:solidFill>
              <a:round/>
            </a:ln>
            <a:effectLst/>
          </c:spPr>
          <c:marker>
            <c:symbol val="none"/>
          </c:marker>
          <c:cat>
            <c:strRef>
              <c:f>Infiltración!$E$4:$AH$4</c:f>
              <c:strCache>
                <c:ptCount val="30"/>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Infiltración!$E$6:$AH$6</c:f>
              <c:numCache>
                <c:formatCode>0</c:formatCode>
                <c:ptCount val="30"/>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numCache>
            </c:numRef>
          </c:val>
          <c:smooth val="0"/>
          <c:extLst>
            <c:ext xmlns:c16="http://schemas.microsoft.com/office/drawing/2014/chart" uri="{C3380CC4-5D6E-409C-BE32-E72D297353CC}">
              <c16:uniqueId val="{00000008-11A6-421F-B88C-10955EBAC450}"/>
            </c:ext>
          </c:extLst>
        </c:ser>
        <c:ser>
          <c:idx val="2"/>
          <c:order val="2"/>
          <c:tx>
            <c:strRef>
              <c:f>Infiltración!$B$7</c:f>
              <c:strCache>
                <c:ptCount val="1"/>
                <c:pt idx="0">
                  <c:v>Limite inferior</c:v>
                </c:pt>
              </c:strCache>
            </c:strRef>
          </c:tx>
          <c:spPr>
            <a:ln w="19050" cap="rnd">
              <a:solidFill>
                <a:srgbClr val="FF0000"/>
              </a:solidFill>
              <a:round/>
            </a:ln>
            <a:effectLst/>
          </c:spPr>
          <c:marker>
            <c:symbol val="none"/>
          </c:marker>
          <c:cat>
            <c:strRef>
              <c:f>Infiltración!$E$4:$AH$4</c:f>
              <c:strCache>
                <c:ptCount val="30"/>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Infiltración!$E$7:$AH$7</c:f>
              <c:numCache>
                <c:formatCode>0</c:formatCode>
                <c:ptCount val="30"/>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numCache>
            </c:numRef>
          </c:val>
          <c:smooth val="0"/>
          <c:extLst>
            <c:ext xmlns:c16="http://schemas.microsoft.com/office/drawing/2014/chart" uri="{C3380CC4-5D6E-409C-BE32-E72D297353CC}">
              <c16:uniqueId val="{00000009-11A6-421F-B88C-10955EBAC450}"/>
            </c:ext>
          </c:extLst>
        </c:ser>
        <c:ser>
          <c:idx val="3"/>
          <c:order val="3"/>
          <c:tx>
            <c:v>Valor Maximo</c:v>
          </c:tx>
          <c:spPr>
            <a:ln w="15875" cap="rnd">
              <a:solidFill>
                <a:srgbClr val="002060"/>
              </a:solidFill>
              <a:round/>
            </a:ln>
            <a:effectLst/>
          </c:spPr>
          <c:marker>
            <c:symbol val="none"/>
          </c:marker>
          <c:cat>
            <c:strRef>
              <c:f>Infiltración!$E$4:$AH$4</c:f>
              <c:strCache>
                <c:ptCount val="30"/>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Infiltración!$M$5</c:f>
              <c:numCache>
                <c:formatCode>0.00</c:formatCode>
                <c:ptCount val="1"/>
                <c:pt idx="0">
                  <c:v>7.74</c:v>
                </c:pt>
              </c:numCache>
            </c:numRef>
          </c:val>
          <c:smooth val="0"/>
          <c:extLst>
            <c:ext xmlns:c16="http://schemas.microsoft.com/office/drawing/2014/chart" uri="{C3380CC4-5D6E-409C-BE32-E72D297353CC}">
              <c16:uniqueId val="{0000000A-11A6-421F-B88C-10955EBAC450}"/>
            </c:ext>
          </c:extLst>
        </c:ser>
        <c:ser>
          <c:idx val="4"/>
          <c:order val="4"/>
          <c:tx>
            <c:v>Valor Minimo</c:v>
          </c:tx>
          <c:spPr>
            <a:ln w="15875" cap="rnd">
              <a:solidFill>
                <a:schemeClr val="accent5">
                  <a:lumMod val="75000"/>
                </a:schemeClr>
              </a:solidFill>
              <a:round/>
            </a:ln>
            <a:effectLst/>
          </c:spPr>
          <c:marker>
            <c:symbol val="none"/>
          </c:marker>
          <c:cat>
            <c:strRef>
              <c:f>Infiltración!$E$4:$AH$4</c:f>
              <c:strCache>
                <c:ptCount val="30"/>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Infiltración!$G$5</c:f>
              <c:numCache>
                <c:formatCode>0.00</c:formatCode>
                <c:ptCount val="1"/>
                <c:pt idx="0">
                  <c:v>6.3</c:v>
                </c:pt>
              </c:numCache>
            </c:numRef>
          </c:val>
          <c:smooth val="0"/>
          <c:extLst>
            <c:ext xmlns:c16="http://schemas.microsoft.com/office/drawing/2014/chart" uri="{C3380CC4-5D6E-409C-BE32-E72D297353CC}">
              <c16:uniqueId val="{0000000B-11A6-421F-B88C-10955EBAC450}"/>
            </c:ext>
          </c:extLst>
        </c:ser>
        <c:dLbls>
          <c:showLegendKey val="0"/>
          <c:showVal val="0"/>
          <c:showCatName val="0"/>
          <c:showSerName val="0"/>
          <c:showPercent val="0"/>
          <c:showBubbleSize val="0"/>
        </c:dLbls>
        <c:marker val="1"/>
        <c:smooth val="0"/>
        <c:axId val="1207058720"/>
        <c:axId val="1207064704"/>
      </c:lineChart>
      <c:catAx>
        <c:axId val="120705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4704"/>
        <c:crosses val="autoZero"/>
        <c:auto val="1"/>
        <c:lblAlgn val="ctr"/>
        <c:lblOffset val="100"/>
        <c:noMultiLvlLbl val="0"/>
      </c:catAx>
      <c:valAx>
        <c:axId val="1207064704"/>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Conductividad, Poza Infiltracion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barChart>
        <c:barDir val="col"/>
        <c:grouping val="clustered"/>
        <c:varyColors val="0"/>
        <c:ser>
          <c:idx val="0"/>
          <c:order val="0"/>
          <c:tx>
            <c:strRef>
              <c:f>Infiltración!$B$8</c:f>
              <c:strCache>
                <c:ptCount val="1"/>
                <c:pt idx="0">
                  <c:v>Conductividad</c:v>
                </c:pt>
              </c:strCache>
            </c:strRef>
          </c:tx>
          <c:spPr>
            <a:solidFill>
              <a:schemeClr val="accent5">
                <a:lumMod val="60000"/>
                <a:lumOff val="40000"/>
              </a:schemeClr>
            </a:solidFill>
            <a:ln w="9525" cap="flat" cmpd="sng" algn="ctr">
              <a:solidFill>
                <a:schemeClr val="accent1">
                  <a:shade val="95000"/>
                </a:schemeClr>
              </a:solidFill>
              <a:round/>
            </a:ln>
            <a:effectLst/>
          </c:spPr>
          <c:invertIfNegative val="0"/>
          <c:dPt>
            <c:idx val="5"/>
            <c:invertIfNegative val="0"/>
            <c:bubble3D val="0"/>
            <c:spPr>
              <a:solidFill>
                <a:schemeClr val="accent5">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4E44-4F16-902C-304F95520345}"/>
              </c:ext>
            </c:extLst>
          </c:dPt>
          <c:dPt>
            <c:idx val="21"/>
            <c:invertIfNegative val="0"/>
            <c:bubble3D val="0"/>
            <c:spPr>
              <a:solidFill>
                <a:schemeClr val="accent5">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4E44-4F16-902C-304F95520345}"/>
              </c:ext>
            </c:extLst>
          </c:dPt>
          <c:dPt>
            <c:idx val="26"/>
            <c:invertIfNegative val="0"/>
            <c:bubble3D val="0"/>
            <c:spPr>
              <a:solidFill>
                <a:schemeClr val="accent5">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5-4E44-4F16-902C-304F95520345}"/>
              </c:ext>
            </c:extLst>
          </c:dPt>
          <c:dPt>
            <c:idx val="27"/>
            <c:invertIfNegative val="0"/>
            <c:bubble3D val="0"/>
            <c:spPr>
              <a:solidFill>
                <a:schemeClr val="accent5">
                  <a:lumMod val="60000"/>
                  <a:lumOff val="4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7-4E44-4F16-902C-304F95520345}"/>
              </c:ext>
            </c:extLst>
          </c:dPt>
          <c:dPt>
            <c:idx val="28"/>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9-4E44-4F16-902C-304F95520345}"/>
              </c:ext>
            </c:extLst>
          </c:dPt>
          <c:dLbls>
            <c:dLbl>
              <c:idx val="1"/>
              <c:layout>
                <c:manualLayout>
                  <c:x val="1.204107180439698E-2"/>
                  <c:y val="9.863721592679791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1987916204527278E-2"/>
                      <c:h val="8.0954464807222931E-2"/>
                    </c:manualLayout>
                  </c15:layout>
                </c:ext>
                <c:ext xmlns:c16="http://schemas.microsoft.com/office/drawing/2014/chart" uri="{C3380CC4-5D6E-409C-BE32-E72D297353CC}">
                  <c16:uniqueId val="{0000000A-4E44-4F16-902C-304F95520345}"/>
                </c:ext>
              </c:extLst>
            </c:dLbl>
            <c:dLbl>
              <c:idx val="4"/>
              <c:layout>
                <c:manualLayout>
                  <c:x val="-9.8078431210224432E-17"/>
                  <c:y val="7.9062673373017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44-4F16-902C-304F95520345}"/>
                </c:ext>
              </c:extLst>
            </c:dLbl>
            <c:dLbl>
              <c:idx val="5"/>
              <c:layout>
                <c:manualLayout>
                  <c:x val="-9.7933341600153796E-17"/>
                  <c:y val="0.11625307399955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44-4F16-902C-304F95520345}"/>
                </c:ext>
              </c:extLst>
            </c:dLbl>
            <c:dLbl>
              <c:idx val="6"/>
              <c:layout>
                <c:manualLayout>
                  <c:x val="2.670940170940171E-3"/>
                  <c:y val="9.8367985691929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44-4F16-902C-304F955203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Infiltración!$E$4:$AH$4</c:f>
              <c:strCache>
                <c:ptCount val="30"/>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Infiltración!$E$8:$AH$8</c:f>
              <c:numCache>
                <c:formatCode>General</c:formatCode>
                <c:ptCount val="30"/>
                <c:pt idx="0" formatCode="0">
                  <c:v>743.66666666666663</c:v>
                </c:pt>
                <c:pt idx="1">
                  <c:v>898</c:v>
                </c:pt>
                <c:pt idx="2">
                  <c:v>915.4</c:v>
                </c:pt>
                <c:pt idx="3" formatCode="0">
                  <c:v>402.30375000000004</c:v>
                </c:pt>
                <c:pt idx="4" formatCode="0">
                  <c:v>376.2318367346939</c:v>
                </c:pt>
                <c:pt idx="5" formatCode="0">
                  <c:v>357.41958333333332</c:v>
                </c:pt>
                <c:pt idx="6" formatCode="0">
                  <c:v>784</c:v>
                </c:pt>
                <c:pt idx="7">
                  <c:v>694</c:v>
                </c:pt>
                <c:pt idx="8">
                  <c:v>655</c:v>
                </c:pt>
                <c:pt idx="9">
                  <c:v>730</c:v>
                </c:pt>
                <c:pt idx="10" formatCode="0">
                  <c:v>786</c:v>
                </c:pt>
                <c:pt idx="11" formatCode="0">
                  <c:v>834</c:v>
                </c:pt>
                <c:pt idx="12" formatCode="0">
                  <c:v>964.25</c:v>
                </c:pt>
                <c:pt idx="13" formatCode="0">
                  <c:v>1035</c:v>
                </c:pt>
                <c:pt idx="14" formatCode="0">
                  <c:v>1211.75</c:v>
                </c:pt>
                <c:pt idx="15" formatCode="0">
                  <c:v>1083.5</c:v>
                </c:pt>
                <c:pt idx="16" formatCode="0">
                  <c:v>966.8</c:v>
                </c:pt>
                <c:pt idx="17" formatCode="0">
                  <c:v>1051</c:v>
                </c:pt>
                <c:pt idx="18" formatCode="0">
                  <c:v>1048.3333333333333</c:v>
                </c:pt>
                <c:pt idx="19" formatCode="0">
                  <c:v>1167.2</c:v>
                </c:pt>
                <c:pt idx="20" formatCode="0">
                  <c:v>1244</c:v>
                </c:pt>
                <c:pt idx="21" formatCode="0">
                  <c:v>1310</c:v>
                </c:pt>
                <c:pt idx="22" formatCode="0">
                  <c:v>1089</c:v>
                </c:pt>
                <c:pt idx="23" formatCode="0">
                  <c:v>1187.75</c:v>
                </c:pt>
                <c:pt idx="24" formatCode="0">
                  <c:v>1209</c:v>
                </c:pt>
                <c:pt idx="25" formatCode="0">
                  <c:v>1343</c:v>
                </c:pt>
                <c:pt idx="26" formatCode="0">
                  <c:v>1787</c:v>
                </c:pt>
                <c:pt idx="27" formatCode="0">
                  <c:v>2136.3333333333335</c:v>
                </c:pt>
                <c:pt idx="28" formatCode="0">
                  <c:v>2196</c:v>
                </c:pt>
                <c:pt idx="29" formatCode="0">
                  <c:v>2153</c:v>
                </c:pt>
              </c:numCache>
            </c:numRef>
          </c:val>
          <c:extLst>
            <c:ext xmlns:c16="http://schemas.microsoft.com/office/drawing/2014/chart" uri="{C3380CC4-5D6E-409C-BE32-E72D297353CC}">
              <c16:uniqueId val="{0000000E-4E44-4F16-902C-304F95520345}"/>
            </c:ext>
          </c:extLst>
        </c:ser>
        <c:dLbls>
          <c:showLegendKey val="0"/>
          <c:showVal val="0"/>
          <c:showCatName val="0"/>
          <c:showSerName val="0"/>
          <c:showPercent val="0"/>
          <c:showBubbleSize val="0"/>
        </c:dLbls>
        <c:gapWidth val="8"/>
        <c:axId val="1207056000"/>
        <c:axId val="1207050560"/>
      </c:barChart>
      <c:catAx>
        <c:axId val="120705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0560"/>
        <c:crosses val="autoZero"/>
        <c:auto val="1"/>
        <c:lblAlgn val="ctr"/>
        <c:lblOffset val="100"/>
        <c:noMultiLvlLbl val="0"/>
      </c:catAx>
      <c:valAx>
        <c:axId val="120705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cap="none" baseline="0">
                    <a:sym typeface="Symbol" panose="05050102010706020507" pitchFamily="18" charset="2"/>
                  </a:rPr>
                  <a:t>s/cm</a:t>
                </a:r>
                <a:endParaRPr lang="en-US" cap="none" baseline="0"/>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5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Temperatura, Poza Infiltracion</a:t>
            </a:r>
            <a:r>
              <a:rPr lang="en-US" b="1" baseline="0">
                <a:solidFill>
                  <a:sysClr val="windowText" lastClr="000000"/>
                </a:solidFill>
              </a:rPr>
              <a:t> </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DO"/>
        </a:p>
      </c:txPr>
    </c:title>
    <c:autoTitleDeleted val="0"/>
    <c:plotArea>
      <c:layout>
        <c:manualLayout>
          <c:layoutTarget val="inner"/>
          <c:xMode val="edge"/>
          <c:yMode val="edge"/>
          <c:x val="3.7448265800526757E-2"/>
          <c:y val="9.9336723601549784E-2"/>
          <c:w val="0.93278685231075309"/>
          <c:h val="0.68025806691518931"/>
        </c:manualLayout>
      </c:layout>
      <c:barChart>
        <c:barDir val="col"/>
        <c:grouping val="clustered"/>
        <c:varyColors val="0"/>
        <c:ser>
          <c:idx val="0"/>
          <c:order val="0"/>
          <c:tx>
            <c:strRef>
              <c:f>Infiltración!$B$10</c:f>
              <c:strCache>
                <c:ptCount val="1"/>
                <c:pt idx="0">
                  <c:v>Temperatura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3"/>
            <c:invertIfNegative val="0"/>
            <c:bubble3D val="0"/>
            <c:spPr>
              <a:solidFill>
                <a:srgbClr val="002060"/>
              </a:solidFill>
              <a:ln w="9525" cap="flat" cmpd="sng" algn="ctr">
                <a:solidFill>
                  <a:schemeClr val="accent1">
                    <a:shade val="95000"/>
                  </a:schemeClr>
                </a:solidFill>
                <a:round/>
              </a:ln>
              <a:effectLst/>
            </c:spPr>
            <c:extLst>
              <c:ext xmlns:c16="http://schemas.microsoft.com/office/drawing/2014/chart" uri="{C3380CC4-5D6E-409C-BE32-E72D297353CC}">
                <c16:uniqueId val="{00000001-BD06-4065-9F18-3C9EF76306B7}"/>
              </c:ext>
            </c:extLst>
          </c:dPt>
          <c:dPt>
            <c:idx val="8"/>
            <c:invertIfNegative val="0"/>
            <c:bubble3D val="0"/>
            <c:spPr>
              <a:solidFill>
                <a:schemeClr val="accent5">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3-BD06-4065-9F18-3C9EF76306B7}"/>
              </c:ext>
            </c:extLst>
          </c:dPt>
          <c:dLbls>
            <c:dLbl>
              <c:idx val="0"/>
              <c:layout>
                <c:manualLayout>
                  <c:x val="-2.46642421970267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06-4065-9F18-3C9EF76306B7}"/>
                </c:ext>
              </c:extLst>
            </c:dLbl>
            <c:dLbl>
              <c:idx val="1"/>
              <c:layout>
                <c:manualLayout>
                  <c:x val="0"/>
                  <c:y val="0.1162686798909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06-4065-9F18-3C9EF76306B7}"/>
                </c:ext>
              </c:extLst>
            </c:dLbl>
            <c:dLbl>
              <c:idx val="2"/>
              <c:layout>
                <c:manualLayout>
                  <c:x val="-5.3812454396225578E-3"/>
                  <c:y val="0.1767283934341703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8.2092515175834588E-2"/>
                      <c:h val="8.8294618609433925E-2"/>
                    </c:manualLayout>
                  </c15:layout>
                </c:ext>
                <c:ext xmlns:c16="http://schemas.microsoft.com/office/drawing/2014/chart" uri="{C3380CC4-5D6E-409C-BE32-E72D297353CC}">
                  <c16:uniqueId val="{00000006-BD06-4065-9F18-3C9EF76306B7}"/>
                </c:ext>
              </c:extLst>
            </c:dLbl>
            <c:dLbl>
              <c:idx val="3"/>
              <c:layout>
                <c:manualLayout>
                  <c:x val="-2.7096850334316501E-3"/>
                  <c:y val="0.149410209884210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06-4065-9F18-3C9EF76306B7}"/>
                </c:ext>
              </c:extLst>
            </c:dLbl>
            <c:dLbl>
              <c:idx val="4"/>
              <c:layout>
                <c:manualLayout>
                  <c:x val="-2.6906756858680629E-3"/>
                  <c:y val="0.14417316306471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06-4065-9F18-3C9EF76306B7}"/>
                </c:ext>
              </c:extLst>
            </c:dLbl>
            <c:dLbl>
              <c:idx val="5"/>
              <c:layout>
                <c:manualLayout>
                  <c:x val="-9.8656968788106802E-17"/>
                  <c:y val="9.301494391272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06-4065-9F18-3C9EF76306B7}"/>
                </c:ext>
              </c:extLst>
            </c:dLbl>
            <c:dLbl>
              <c:idx val="6"/>
              <c:layout>
                <c:manualLayout>
                  <c:x val="8.0720270576041878E-3"/>
                  <c:y val="0.11269492856159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06-4065-9F18-3C9EF76306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5400" cap="rnd">
                <a:solidFill>
                  <a:schemeClr val="accent1"/>
                </a:solidFill>
              </a:ln>
              <a:effectLst/>
            </c:spPr>
            <c:trendlineType val="linear"/>
            <c:dispRSqr val="0"/>
            <c:dispEq val="0"/>
          </c:trendline>
          <c:cat>
            <c:strRef>
              <c:f>Infiltración!$E$4:$AH$4</c:f>
              <c:strCache>
                <c:ptCount val="30"/>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pt idx="28">
                  <c:v>Oct</c:v>
                </c:pt>
                <c:pt idx="29">
                  <c:v>Nov</c:v>
                </c:pt>
              </c:strCache>
            </c:strRef>
          </c:cat>
          <c:val>
            <c:numRef>
              <c:f>Infiltración!$E$10:$AH$10</c:f>
              <c:numCache>
                <c:formatCode>0.00</c:formatCode>
                <c:ptCount val="30"/>
                <c:pt idx="0" formatCode="General">
                  <c:v>30.4</c:v>
                </c:pt>
                <c:pt idx="1">
                  <c:v>32.700000000000003</c:v>
                </c:pt>
                <c:pt idx="2" formatCode="General">
                  <c:v>31.820000000000004</c:v>
                </c:pt>
                <c:pt idx="3" formatCode="General">
                  <c:v>32.85</c:v>
                </c:pt>
                <c:pt idx="4" formatCode="General">
                  <c:v>30.419999999999998</c:v>
                </c:pt>
                <c:pt idx="5" formatCode="General">
                  <c:v>27.375</c:v>
                </c:pt>
                <c:pt idx="6" formatCode="General">
                  <c:v>26.75</c:v>
                </c:pt>
                <c:pt idx="7" formatCode="General">
                  <c:v>26.1</c:v>
                </c:pt>
                <c:pt idx="8" formatCode="General">
                  <c:v>24.95</c:v>
                </c:pt>
                <c:pt idx="9">
                  <c:v>27.524999999999999</c:v>
                </c:pt>
                <c:pt idx="10">
                  <c:v>28.3</c:v>
                </c:pt>
                <c:pt idx="11">
                  <c:v>29.04</c:v>
                </c:pt>
                <c:pt idx="12">
                  <c:v>29.65</c:v>
                </c:pt>
                <c:pt idx="13">
                  <c:v>29.8</c:v>
                </c:pt>
                <c:pt idx="14">
                  <c:v>28.749999999999996</c:v>
                </c:pt>
                <c:pt idx="15">
                  <c:v>29.074999999999999</c:v>
                </c:pt>
                <c:pt idx="16">
                  <c:v>28.6</c:v>
                </c:pt>
                <c:pt idx="17">
                  <c:v>27.98</c:v>
                </c:pt>
                <c:pt idx="18">
                  <c:v>27.98</c:v>
                </c:pt>
                <c:pt idx="19">
                  <c:v>25.08</c:v>
                </c:pt>
                <c:pt idx="20">
                  <c:v>26.4</c:v>
                </c:pt>
                <c:pt idx="21">
                  <c:v>26</c:v>
                </c:pt>
                <c:pt idx="22">
                  <c:v>28.5</c:v>
                </c:pt>
                <c:pt idx="23">
                  <c:v>29.324999999999999</c:v>
                </c:pt>
                <c:pt idx="24">
                  <c:v>30.38</c:v>
                </c:pt>
                <c:pt idx="25">
                  <c:v>28.42</c:v>
                </c:pt>
                <c:pt idx="26">
                  <c:v>30.2</c:v>
                </c:pt>
                <c:pt idx="27">
                  <c:v>29.866666666666664</c:v>
                </c:pt>
                <c:pt idx="28">
                  <c:v>29.22</c:v>
                </c:pt>
                <c:pt idx="29">
                  <c:v>27.9</c:v>
                </c:pt>
              </c:numCache>
            </c:numRef>
          </c:val>
          <c:extLst>
            <c:ext xmlns:c16="http://schemas.microsoft.com/office/drawing/2014/chart" uri="{C3380CC4-5D6E-409C-BE32-E72D297353CC}">
              <c16:uniqueId val="{0000000B-BD06-4065-9F18-3C9EF76306B7}"/>
            </c:ext>
          </c:extLst>
        </c:ser>
        <c:dLbls>
          <c:showLegendKey val="0"/>
          <c:showVal val="0"/>
          <c:showCatName val="0"/>
          <c:showSerName val="0"/>
          <c:showPercent val="0"/>
          <c:showBubbleSize val="0"/>
        </c:dLbls>
        <c:gapWidth val="12"/>
        <c:axId val="1207065248"/>
        <c:axId val="1207061984"/>
      </c:barChart>
      <c:lineChart>
        <c:grouping val="standard"/>
        <c:varyColors val="0"/>
        <c:ser>
          <c:idx val="1"/>
          <c:order val="1"/>
          <c:tx>
            <c:strRef>
              <c:f>Infiltración!$B$11</c:f>
              <c:strCache>
                <c:ptCount val="1"/>
                <c:pt idx="0">
                  <c:v>Limite superior</c:v>
                </c:pt>
              </c:strCache>
            </c:strRef>
          </c:tx>
          <c:spPr>
            <a:ln w="15875" cap="rnd">
              <a:solidFill>
                <a:srgbClr val="FF0000"/>
              </a:solidFill>
              <a:round/>
            </a:ln>
            <a:effectLst/>
          </c:spPr>
          <c:marker>
            <c:symbol val="none"/>
          </c:marker>
          <c:cat>
            <c:strRef>
              <c:f>Infiltración!$E$4:$AF$4</c:f>
              <c:strCache>
                <c:ptCount val="28"/>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strCache>
            </c:strRef>
          </c:cat>
          <c:val>
            <c:numRef>
              <c:f>Infiltración!$E$11:$AG$11</c:f>
              <c:numCache>
                <c:formatCode>General</c:formatCode>
                <c:ptCount val="29"/>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numCache>
            </c:numRef>
          </c:val>
          <c:smooth val="0"/>
          <c:extLst>
            <c:ext xmlns:c16="http://schemas.microsoft.com/office/drawing/2014/chart" uri="{C3380CC4-5D6E-409C-BE32-E72D297353CC}">
              <c16:uniqueId val="{0000000C-BD06-4065-9F18-3C9EF76306B7}"/>
            </c:ext>
          </c:extLst>
        </c:ser>
        <c:ser>
          <c:idx val="2"/>
          <c:order val="2"/>
          <c:tx>
            <c:v>Valor Maximo</c:v>
          </c:tx>
          <c:spPr>
            <a:ln w="15875" cap="rnd">
              <a:solidFill>
                <a:srgbClr val="002060"/>
              </a:solidFill>
              <a:round/>
            </a:ln>
            <a:effectLst/>
          </c:spPr>
          <c:marker>
            <c:symbol val="none"/>
          </c:marker>
          <c:cat>
            <c:strRef>
              <c:f>Infiltración!$E$4:$AF$4</c:f>
              <c:strCache>
                <c:ptCount val="28"/>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strCache>
            </c:strRef>
          </c:cat>
          <c:val>
            <c:numRef>
              <c:f>Infiltración!$H$10</c:f>
              <c:numCache>
                <c:formatCode>General</c:formatCode>
                <c:ptCount val="1"/>
                <c:pt idx="0">
                  <c:v>32.85</c:v>
                </c:pt>
              </c:numCache>
            </c:numRef>
          </c:val>
          <c:smooth val="0"/>
          <c:extLst>
            <c:ext xmlns:c16="http://schemas.microsoft.com/office/drawing/2014/chart" uri="{C3380CC4-5D6E-409C-BE32-E72D297353CC}">
              <c16:uniqueId val="{0000000D-BD06-4065-9F18-3C9EF76306B7}"/>
            </c:ext>
          </c:extLst>
        </c:ser>
        <c:ser>
          <c:idx val="3"/>
          <c:order val="3"/>
          <c:tx>
            <c:v>Valor Minimo</c:v>
          </c:tx>
          <c:spPr>
            <a:ln w="15875" cap="rnd">
              <a:solidFill>
                <a:schemeClr val="accent5">
                  <a:lumMod val="75000"/>
                </a:schemeClr>
              </a:solidFill>
              <a:round/>
            </a:ln>
            <a:effectLst/>
          </c:spPr>
          <c:marker>
            <c:symbol val="none"/>
          </c:marker>
          <c:cat>
            <c:strRef>
              <c:f>Infiltración!$E$4:$AF$4</c:f>
              <c:strCache>
                <c:ptCount val="28"/>
                <c:pt idx="0">
                  <c:v>Jun</c:v>
                </c:pt>
                <c:pt idx="1">
                  <c:v>Jul</c:v>
                </c:pt>
                <c:pt idx="2">
                  <c:v>Ago</c:v>
                </c:pt>
                <c:pt idx="3">
                  <c:v>Sept</c:v>
                </c:pt>
                <c:pt idx="4">
                  <c:v>Oct</c:v>
                </c:pt>
                <c:pt idx="5">
                  <c:v>Nov</c:v>
                </c:pt>
                <c:pt idx="6">
                  <c:v>Dic</c:v>
                </c:pt>
                <c:pt idx="7">
                  <c:v>Ene</c:v>
                </c:pt>
                <c:pt idx="8">
                  <c:v>Feb</c:v>
                </c:pt>
                <c:pt idx="9">
                  <c:v>Mar</c:v>
                </c:pt>
                <c:pt idx="10">
                  <c:v>Abr</c:v>
                </c:pt>
                <c:pt idx="11">
                  <c:v>May</c:v>
                </c:pt>
                <c:pt idx="12">
                  <c:v>Jun</c:v>
                </c:pt>
                <c:pt idx="13">
                  <c:v>Jul</c:v>
                </c:pt>
                <c:pt idx="14">
                  <c:v>Ago</c:v>
                </c:pt>
                <c:pt idx="15">
                  <c:v>Sept</c:v>
                </c:pt>
                <c:pt idx="16">
                  <c:v>Oct</c:v>
                </c:pt>
                <c:pt idx="17">
                  <c:v>Nov</c:v>
                </c:pt>
                <c:pt idx="18">
                  <c:v>Dic</c:v>
                </c:pt>
                <c:pt idx="19">
                  <c:v>Ene</c:v>
                </c:pt>
                <c:pt idx="20">
                  <c:v>Feb</c:v>
                </c:pt>
                <c:pt idx="21">
                  <c:v>Mar</c:v>
                </c:pt>
                <c:pt idx="22">
                  <c:v>Abr</c:v>
                </c:pt>
                <c:pt idx="23">
                  <c:v>May</c:v>
                </c:pt>
                <c:pt idx="24">
                  <c:v>Jun</c:v>
                </c:pt>
                <c:pt idx="25">
                  <c:v>Jul</c:v>
                </c:pt>
                <c:pt idx="26">
                  <c:v>Ago</c:v>
                </c:pt>
                <c:pt idx="27">
                  <c:v>Sep</c:v>
                </c:pt>
              </c:strCache>
            </c:strRef>
          </c:cat>
          <c:val>
            <c:numRef>
              <c:f>Infiltración!$M$10</c:f>
              <c:numCache>
                <c:formatCode>General</c:formatCode>
                <c:ptCount val="1"/>
                <c:pt idx="0">
                  <c:v>24.95</c:v>
                </c:pt>
              </c:numCache>
            </c:numRef>
          </c:val>
          <c:smooth val="0"/>
          <c:extLst>
            <c:ext xmlns:c16="http://schemas.microsoft.com/office/drawing/2014/chart" uri="{C3380CC4-5D6E-409C-BE32-E72D297353CC}">
              <c16:uniqueId val="{0000000E-BD06-4065-9F18-3C9EF76306B7}"/>
            </c:ext>
          </c:extLst>
        </c:ser>
        <c:dLbls>
          <c:showLegendKey val="0"/>
          <c:showVal val="0"/>
          <c:showCatName val="0"/>
          <c:showSerName val="0"/>
          <c:showPercent val="0"/>
          <c:showBubbleSize val="0"/>
        </c:dLbls>
        <c:marker val="1"/>
        <c:smooth val="0"/>
        <c:axId val="1207065248"/>
        <c:axId val="1207061984"/>
      </c:lineChart>
      <c:catAx>
        <c:axId val="12070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1984"/>
        <c:crosses val="autoZero"/>
        <c:auto val="1"/>
        <c:lblAlgn val="ctr"/>
        <c:lblOffset val="100"/>
        <c:noMultiLvlLbl val="0"/>
      </c:catAx>
      <c:valAx>
        <c:axId val="120706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ºC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crossAx val="1207065248"/>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lang="es-ES" sz="1000" b="1"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Reversed" id="21">
  <a:schemeClr val="accent1"/>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ministerio de energía y minas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F4388D-F310-4162-B82F-5B7D0B05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4216</Words>
  <Characters>23191</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Dirección de asuntos ambientales y cambio climático</Company>
  <LinksUpToDate>false</LinksUpToDate>
  <CharactersWithSpaces>27353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Noviembre 2016</dc:subject>
  <dc:creator>Isabel Garcia-Cuenca Gazo</dc:creator>
  <cp:keywords/>
  <dc:description/>
  <cp:lastModifiedBy>Ivette Cuello</cp:lastModifiedBy>
  <cp:revision>2</cp:revision>
  <cp:lastPrinted>2018-01-16T14:35:00Z</cp:lastPrinted>
  <dcterms:created xsi:type="dcterms:W3CDTF">2020-01-02T13:56:00Z</dcterms:created>
  <dcterms:modified xsi:type="dcterms:W3CDTF">2020-01-02T13:56:00Z</dcterms:modified>
</cp:coreProperties>
</file>